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288A" w14:textId="2558E686" w:rsidR="00657839" w:rsidRPr="00A411AC" w:rsidRDefault="007A7F3E" w:rsidP="00A411AC">
      <w:pPr>
        <w:spacing w:before="120" w:after="200" w:line="312" w:lineRule="auto"/>
        <w:jc w:val="center"/>
        <w:rPr>
          <w:rFonts w:ascii="Times New Roman" w:hAnsi="Times New Roman" w:cs="Times New Roman"/>
          <w:b/>
          <w:sz w:val="22"/>
          <w:szCs w:val="20"/>
        </w:rPr>
      </w:pPr>
      <w:r w:rsidRPr="00657839">
        <w:rPr>
          <w:rFonts w:ascii="Times New Roman" w:hAnsi="Times New Roman" w:cs="Times New Roman"/>
          <w:b/>
          <w:sz w:val="22"/>
          <w:szCs w:val="20"/>
        </w:rPr>
        <w:t>ZOBOWIĄZANIE DO ZACHOWANIA POUFNOŚCI</w:t>
      </w:r>
    </w:p>
    <w:p w14:paraId="21EDE963" w14:textId="0299882E" w:rsidR="00657839" w:rsidRPr="00657839" w:rsidRDefault="00657839" w:rsidP="00657839">
      <w:pPr>
        <w:rPr>
          <w:rFonts w:ascii="Times New Roman" w:hAnsi="Times New Roman" w:cs="Times New Roman"/>
          <w:sz w:val="20"/>
          <w:szCs w:val="20"/>
        </w:rPr>
      </w:pPr>
      <w:r w:rsidRPr="00657839">
        <w:rPr>
          <w:rFonts w:ascii="Times New Roman" w:hAnsi="Times New Roman" w:cs="Times New Roman"/>
          <w:sz w:val="20"/>
          <w:szCs w:val="20"/>
        </w:rPr>
        <w:t>zawarte pomiędzy:</w:t>
      </w:r>
    </w:p>
    <w:p w14:paraId="3F1F37BB" w14:textId="77777777" w:rsidR="00657839" w:rsidRPr="008C2C53" w:rsidRDefault="00657839" w:rsidP="00657839">
      <w:pPr>
        <w:rPr>
          <w:rFonts w:ascii="Times New Roman" w:hAnsi="Times New Roman" w:cs="Times New Roman"/>
          <w:color w:val="000000" w:themeColor="text1"/>
          <w:sz w:val="20"/>
          <w:szCs w:val="20"/>
        </w:rPr>
      </w:pPr>
    </w:p>
    <w:p w14:paraId="053B5901" w14:textId="50D2253F" w:rsidR="00C50622" w:rsidRDefault="008C2C53" w:rsidP="00C50622">
      <w:pPr>
        <w:pStyle w:val="OznaczeniestronI"/>
        <w:numPr>
          <w:ilvl w:val="0"/>
          <w:numId w:val="0"/>
        </w:numPr>
        <w:tabs>
          <w:tab w:val="left" w:pos="3460"/>
        </w:tabs>
        <w:ind w:left="426"/>
        <w:rPr>
          <w:rFonts w:ascii="Times New Roman" w:eastAsiaTheme="minorHAnsi" w:hAnsi="Times New Roman"/>
          <w:color w:val="000000" w:themeColor="text1"/>
          <w:sz w:val="20"/>
          <w:szCs w:val="20"/>
        </w:rPr>
      </w:pPr>
      <w:bookmarkStart w:id="0" w:name="OLE_LINK36"/>
      <w:bookmarkStart w:id="1" w:name="OLE_LINK39"/>
      <w:r w:rsidRPr="008C2C53">
        <w:rPr>
          <w:rFonts w:ascii="Times New Roman" w:hAnsi="Times New Roman"/>
          <w:b/>
          <w:color w:val="000000" w:themeColor="text1"/>
          <w:sz w:val="20"/>
          <w:szCs w:val="20"/>
        </w:rPr>
        <w:t xml:space="preserve">Produkcją Artykułów z Tworzyw Sztucznych APLEX sp. z o. o. ZPChr </w:t>
      </w:r>
      <w:r w:rsidRPr="008C2C53">
        <w:rPr>
          <w:rFonts w:ascii="Times New Roman" w:hAnsi="Times New Roman"/>
          <w:color w:val="000000" w:themeColor="text1"/>
          <w:sz w:val="20"/>
          <w:szCs w:val="20"/>
        </w:rPr>
        <w:t>z siedzibą w Bydgoszczy, ul. Podmiejska 4, 85-453 Bydgoszcz, wpisaną do rejestru przedsiębiorców Krajowego Rejestru Sądowego pod nr 0000123952, której sądem rejestrowym jest Sąd Rejonowy w Bydgoszczy, XIII Wydział Gospodarczy Krajowego Rejestru Sądowego</w:t>
      </w:r>
      <w:r w:rsidR="00657839" w:rsidRPr="008C2C53">
        <w:rPr>
          <w:rFonts w:ascii="Times New Roman" w:eastAsiaTheme="minorHAnsi" w:hAnsi="Times New Roman"/>
          <w:color w:val="000000" w:themeColor="text1"/>
          <w:sz w:val="20"/>
          <w:szCs w:val="20"/>
        </w:rPr>
        <w:t xml:space="preserve">, </w:t>
      </w:r>
      <w:bookmarkEnd w:id="0"/>
      <w:bookmarkEnd w:id="1"/>
      <w:r w:rsidR="00220EE4">
        <w:rPr>
          <w:rFonts w:ascii="Times New Roman" w:eastAsiaTheme="minorHAnsi" w:hAnsi="Times New Roman"/>
          <w:color w:val="000000" w:themeColor="text1"/>
          <w:sz w:val="20"/>
          <w:szCs w:val="20"/>
        </w:rPr>
        <w:t>NIP 967-11-46-505</w:t>
      </w:r>
    </w:p>
    <w:p w14:paraId="28EBD055" w14:textId="600ADA6A" w:rsidR="00C50622" w:rsidRDefault="00C50622" w:rsidP="00C50622">
      <w:pPr>
        <w:pStyle w:val="OznaczeniestronI"/>
        <w:numPr>
          <w:ilvl w:val="0"/>
          <w:numId w:val="0"/>
        </w:numPr>
        <w:tabs>
          <w:tab w:val="left" w:pos="3460"/>
        </w:tabs>
        <w:ind w:left="426"/>
        <w:rPr>
          <w:rFonts w:ascii="Times New Roman" w:eastAsiaTheme="minorHAnsi" w:hAnsi="Times New Roman"/>
          <w:color w:val="000000" w:themeColor="text1"/>
          <w:sz w:val="20"/>
          <w:szCs w:val="20"/>
        </w:rPr>
      </w:pPr>
      <w:r w:rsidRPr="00C50622">
        <w:rPr>
          <w:rFonts w:ascii="Times New Roman" w:eastAsiaTheme="minorHAnsi" w:hAnsi="Times New Roman"/>
          <w:b/>
          <w:bCs/>
          <w:color w:val="000000" w:themeColor="text1"/>
          <w:sz w:val="20"/>
          <w:szCs w:val="20"/>
        </w:rPr>
        <w:t>Aplex Tools spółka z ograniczoną odpowiedzialnością sp. k.</w:t>
      </w:r>
      <w:r w:rsidRPr="00C50622">
        <w:rPr>
          <w:rFonts w:ascii="Times New Roman" w:eastAsiaTheme="minorHAnsi" w:hAnsi="Times New Roman"/>
          <w:color w:val="000000" w:themeColor="text1"/>
          <w:sz w:val="20"/>
          <w:szCs w:val="20"/>
        </w:rPr>
        <w:t xml:space="preserve"> z siedzibą w Bydgoszczy (85-453), ul. Podmiejska 4, zarejestrowaną w Krajowym Rejestrze Sądowym  pro</w:t>
      </w:r>
      <w:bookmarkStart w:id="2" w:name="_GoBack"/>
      <w:bookmarkEnd w:id="2"/>
      <w:r w:rsidRPr="00C50622">
        <w:rPr>
          <w:rFonts w:ascii="Times New Roman" w:eastAsiaTheme="minorHAnsi" w:hAnsi="Times New Roman"/>
          <w:color w:val="000000" w:themeColor="text1"/>
          <w:sz w:val="20"/>
          <w:szCs w:val="20"/>
        </w:rPr>
        <w:t>wadzonym przez Sąd Rejonowy w Bydgoszczy pod numerem 0000756862, NIP 9671423560, REGON 381777785,</w:t>
      </w:r>
    </w:p>
    <w:p w14:paraId="77E08F99" w14:textId="34323581" w:rsidR="00657839" w:rsidRPr="00C50622" w:rsidRDefault="00220EE4" w:rsidP="00C50622">
      <w:pPr>
        <w:pStyle w:val="OznaczeniestronI"/>
        <w:numPr>
          <w:ilvl w:val="0"/>
          <w:numId w:val="0"/>
        </w:numPr>
        <w:tabs>
          <w:tab w:val="left" w:pos="3460"/>
        </w:tabs>
        <w:ind w:left="426"/>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 xml:space="preserve">, </w:t>
      </w:r>
      <w:r w:rsidR="00657839" w:rsidRPr="008C2C53">
        <w:rPr>
          <w:rFonts w:ascii="Times New Roman" w:eastAsiaTheme="minorHAnsi" w:hAnsi="Times New Roman"/>
          <w:color w:val="000000" w:themeColor="text1"/>
          <w:sz w:val="20"/>
          <w:szCs w:val="20"/>
        </w:rPr>
        <w:t xml:space="preserve">zwaną dalej </w:t>
      </w:r>
      <w:r w:rsidR="00657839" w:rsidRPr="00A411AC">
        <w:rPr>
          <w:rFonts w:ascii="Times New Roman" w:eastAsiaTheme="minorHAnsi" w:hAnsi="Times New Roman"/>
          <w:color w:val="000000" w:themeColor="text1"/>
          <w:sz w:val="20"/>
          <w:szCs w:val="20"/>
        </w:rPr>
        <w:t>„</w:t>
      </w:r>
      <w:r w:rsidR="00657839" w:rsidRPr="00A411AC">
        <w:rPr>
          <w:rFonts w:ascii="Times New Roman" w:eastAsiaTheme="minorHAnsi" w:hAnsi="Times New Roman"/>
          <w:b/>
          <w:color w:val="000000" w:themeColor="text1"/>
          <w:sz w:val="20"/>
          <w:szCs w:val="20"/>
        </w:rPr>
        <w:t>Zamawiającym</w:t>
      </w:r>
      <w:r w:rsidR="00657839" w:rsidRPr="00A411AC">
        <w:rPr>
          <w:rFonts w:ascii="Times New Roman" w:eastAsiaTheme="minorHAnsi" w:hAnsi="Times New Roman"/>
          <w:color w:val="000000" w:themeColor="text1"/>
          <w:sz w:val="20"/>
          <w:szCs w:val="20"/>
        </w:rPr>
        <w:t xml:space="preserve">”, </w:t>
      </w:r>
    </w:p>
    <w:p w14:paraId="2BA9E6B0" w14:textId="7CC2B170" w:rsidR="00657839" w:rsidRPr="00A411AC" w:rsidRDefault="00657839" w:rsidP="00657839">
      <w:pPr>
        <w:pStyle w:val="OznaczeniestronI"/>
        <w:numPr>
          <w:ilvl w:val="0"/>
          <w:numId w:val="0"/>
        </w:numPr>
        <w:tabs>
          <w:tab w:val="left" w:pos="3460"/>
        </w:tabs>
        <w:ind w:left="426"/>
        <w:rPr>
          <w:rFonts w:ascii="Times New Roman" w:hAnsi="Times New Roman"/>
          <w:color w:val="000000" w:themeColor="text1"/>
          <w:sz w:val="20"/>
          <w:szCs w:val="20"/>
        </w:rPr>
      </w:pPr>
      <w:r w:rsidRPr="00A411AC">
        <w:rPr>
          <w:rFonts w:ascii="Times New Roman" w:hAnsi="Times New Roman"/>
          <w:color w:val="000000" w:themeColor="text1"/>
          <w:sz w:val="20"/>
          <w:szCs w:val="20"/>
        </w:rPr>
        <w:t>reprezentowany przez:</w:t>
      </w:r>
      <w:r w:rsidRPr="00A411AC">
        <w:rPr>
          <w:rFonts w:ascii="Times New Roman" w:hAnsi="Times New Roman"/>
          <w:color w:val="000000" w:themeColor="text1"/>
          <w:sz w:val="20"/>
          <w:szCs w:val="20"/>
        </w:rPr>
        <w:tab/>
      </w:r>
    </w:p>
    <w:p w14:paraId="3003BB0A" w14:textId="5B599434" w:rsidR="00657839" w:rsidRPr="00A411AC" w:rsidRDefault="00331987" w:rsidP="00657839">
      <w:pPr>
        <w:pStyle w:val="Listazwykaarabska"/>
        <w:numPr>
          <w:ilvl w:val="0"/>
          <w:numId w:val="6"/>
        </w:numPr>
        <w:suppressAutoHyphens w:val="0"/>
        <w:ind w:left="851" w:hanging="425"/>
        <w:rPr>
          <w:color w:val="000000" w:themeColor="text1"/>
          <w:sz w:val="20"/>
          <w:szCs w:val="20"/>
          <w:lang w:val="pl-PL"/>
        </w:rPr>
      </w:pPr>
      <w:r>
        <w:rPr>
          <w:color w:val="000000" w:themeColor="text1"/>
          <w:sz w:val="20"/>
          <w:szCs w:val="20"/>
          <w:lang w:val="pl-PL"/>
        </w:rPr>
        <w:t>Piotr</w:t>
      </w:r>
      <w:r w:rsidR="00A411AC" w:rsidRPr="00A411AC">
        <w:rPr>
          <w:color w:val="000000" w:themeColor="text1"/>
          <w:sz w:val="20"/>
          <w:szCs w:val="20"/>
          <w:lang w:val="pl-PL"/>
        </w:rPr>
        <w:t xml:space="preserve"> Rzepeckiego –</w:t>
      </w:r>
      <w:r w:rsidR="00657839" w:rsidRPr="00A411AC">
        <w:rPr>
          <w:color w:val="000000" w:themeColor="text1"/>
          <w:sz w:val="20"/>
          <w:szCs w:val="20"/>
          <w:lang w:val="pl-PL"/>
        </w:rPr>
        <w:t xml:space="preserve"> </w:t>
      </w:r>
      <w:r>
        <w:rPr>
          <w:color w:val="000000" w:themeColor="text1"/>
          <w:sz w:val="20"/>
          <w:szCs w:val="20"/>
          <w:lang w:val="pl-PL"/>
        </w:rPr>
        <w:t>prokurenta</w:t>
      </w:r>
    </w:p>
    <w:p w14:paraId="124482DA" w14:textId="001F3113" w:rsidR="003A17BB" w:rsidRDefault="00220EE4" w:rsidP="00C45BFC">
      <w:pPr>
        <w:pStyle w:val="OznaczeniestronI"/>
        <w:numPr>
          <w:ilvl w:val="0"/>
          <w:numId w:val="0"/>
        </w:numPr>
        <w:ind w:left="426"/>
        <w:jc w:val="center"/>
        <w:rPr>
          <w:rFonts w:ascii="Times New Roman" w:hAnsi="Times New Roman"/>
          <w:color w:val="000000" w:themeColor="text1"/>
          <w:sz w:val="20"/>
          <w:szCs w:val="20"/>
        </w:rPr>
      </w:pPr>
      <w:bookmarkStart w:id="3" w:name="OLE_LINK37"/>
      <w:bookmarkStart w:id="4" w:name="OLE_LINK38"/>
      <w:r>
        <w:rPr>
          <w:rFonts w:ascii="Times New Roman" w:hAnsi="Times New Roman"/>
          <w:color w:val="000000" w:themeColor="text1"/>
          <w:sz w:val="20"/>
          <w:szCs w:val="20"/>
        </w:rPr>
        <w:t>a</w:t>
      </w:r>
    </w:p>
    <w:p w14:paraId="171649B2" w14:textId="5B3B30CD" w:rsidR="00C45BFC" w:rsidRDefault="00C45BFC" w:rsidP="00C45BFC">
      <w:pPr>
        <w:pStyle w:val="OznaczeniestronI"/>
        <w:numPr>
          <w:ilvl w:val="0"/>
          <w:numId w:val="0"/>
        </w:numPr>
        <w:ind w:left="426"/>
        <w:jc w:val="center"/>
        <w:rPr>
          <w:rFonts w:ascii="Times New Roman" w:hAnsi="Times New Roman"/>
          <w:color w:val="000000" w:themeColor="text1"/>
          <w:sz w:val="20"/>
          <w:szCs w:val="20"/>
        </w:rPr>
      </w:pPr>
      <w:r>
        <w:rPr>
          <w:rFonts w:ascii="Times New Roman" w:hAnsi="Times New Roman"/>
          <w:b/>
          <w:bCs/>
          <w:color w:val="000000" w:themeColor="text1"/>
          <w:sz w:val="20"/>
          <w:szCs w:val="20"/>
        </w:rPr>
        <w:t>…………………………………………………………………………………………………………………</w:t>
      </w:r>
      <w:r w:rsidR="00944528">
        <w:rPr>
          <w:rFonts w:ascii="Times New Roman" w:hAnsi="Times New Roman"/>
          <w:b/>
          <w:bCs/>
          <w:color w:val="000000" w:themeColor="text1"/>
          <w:sz w:val="20"/>
          <w:szCs w:val="20"/>
        </w:rPr>
        <w:t xml:space="preserve"> </w:t>
      </w:r>
      <w:r w:rsidR="00220EE4">
        <w:rPr>
          <w:rFonts w:ascii="Times New Roman" w:hAnsi="Times New Roman"/>
          <w:color w:val="000000" w:themeColor="text1"/>
          <w:sz w:val="20"/>
          <w:szCs w:val="20"/>
        </w:rPr>
        <w:t>z siedzibą w</w:t>
      </w:r>
    </w:p>
    <w:p w14:paraId="06AB5805" w14:textId="2F2167DF" w:rsidR="00657839" w:rsidRPr="00A411AC" w:rsidRDefault="00C45BFC" w:rsidP="00220EE4">
      <w:pPr>
        <w:pStyle w:val="OznaczeniestronI"/>
        <w:numPr>
          <w:ilvl w:val="0"/>
          <w:numId w:val="0"/>
        </w:numPr>
        <w:ind w:left="426"/>
        <w:rPr>
          <w:rFonts w:ascii="Times New Roman" w:hAnsi="Times New Roman"/>
          <w:color w:val="000000" w:themeColor="text1"/>
          <w:sz w:val="20"/>
          <w:szCs w:val="20"/>
        </w:rPr>
      </w:pPr>
      <w:r>
        <w:rPr>
          <w:rFonts w:ascii="Times New Roman" w:hAnsi="Times New Roman"/>
          <w:b/>
          <w:bCs/>
          <w:color w:val="000000" w:themeColor="text1"/>
          <w:sz w:val="20"/>
          <w:szCs w:val="20"/>
        </w:rPr>
        <w:t xml:space="preserve">………………………………………………………………………………………………………………… </w:t>
      </w:r>
      <w:r w:rsidR="00220EE4" w:rsidRPr="008C2C53">
        <w:rPr>
          <w:rFonts w:ascii="Times New Roman" w:hAnsi="Times New Roman"/>
          <w:color w:val="000000" w:themeColor="text1"/>
          <w:sz w:val="20"/>
          <w:szCs w:val="20"/>
        </w:rPr>
        <w:t xml:space="preserve">wpisaną do rejestru przedsiębiorców Krajowego Rejestru Sądowego pod nr </w:t>
      </w:r>
      <w:r>
        <w:rPr>
          <w:rFonts w:ascii="Times New Roman" w:hAnsi="Times New Roman"/>
          <w:color w:val="000000" w:themeColor="text1"/>
          <w:sz w:val="20"/>
          <w:szCs w:val="20"/>
        </w:rPr>
        <w:t>…………………………….</w:t>
      </w:r>
      <w:r w:rsidR="00220EE4" w:rsidRPr="008C2C53">
        <w:rPr>
          <w:rFonts w:ascii="Times New Roman" w:hAnsi="Times New Roman"/>
          <w:color w:val="000000" w:themeColor="text1"/>
          <w:sz w:val="20"/>
          <w:szCs w:val="20"/>
        </w:rPr>
        <w:t xml:space="preserve">, której sądem rejestrowym jest </w:t>
      </w:r>
      <w:r>
        <w:rPr>
          <w:rFonts w:ascii="Times New Roman" w:hAnsi="Times New Roman"/>
          <w:color w:val="000000" w:themeColor="text1"/>
          <w:sz w:val="20"/>
          <w:szCs w:val="20"/>
        </w:rPr>
        <w:t>…………………………………………………………………………….</w:t>
      </w:r>
      <w:r w:rsidR="00220EE4">
        <w:rPr>
          <w:rFonts w:ascii="Times New Roman" w:hAnsi="Times New Roman"/>
          <w:color w:val="000000" w:themeColor="text1"/>
          <w:sz w:val="20"/>
          <w:szCs w:val="20"/>
        </w:rPr>
        <w:t xml:space="preserve">, NIP </w:t>
      </w:r>
      <w:r>
        <w:rPr>
          <w:rFonts w:ascii="Times New Roman" w:hAnsi="Times New Roman"/>
          <w:color w:val="000000" w:themeColor="text1"/>
          <w:sz w:val="20"/>
          <w:szCs w:val="20"/>
        </w:rPr>
        <w:t>………………………………………………………………………….</w:t>
      </w:r>
      <w:r w:rsidR="00220EE4">
        <w:rPr>
          <w:rFonts w:ascii="Times New Roman" w:hAnsi="Times New Roman"/>
          <w:color w:val="000000" w:themeColor="text1"/>
          <w:sz w:val="20"/>
          <w:szCs w:val="20"/>
        </w:rPr>
        <w:t xml:space="preserve">, </w:t>
      </w:r>
      <w:r w:rsidR="00657839" w:rsidRPr="00A411AC">
        <w:rPr>
          <w:rFonts w:ascii="Times New Roman" w:hAnsi="Times New Roman"/>
          <w:color w:val="000000" w:themeColor="text1"/>
          <w:sz w:val="20"/>
          <w:szCs w:val="20"/>
        </w:rPr>
        <w:t>zwaną dalej „</w:t>
      </w:r>
      <w:r w:rsidR="00657839" w:rsidRPr="00A411AC">
        <w:rPr>
          <w:rFonts w:ascii="Times New Roman" w:hAnsi="Times New Roman"/>
          <w:b/>
          <w:color w:val="000000" w:themeColor="text1"/>
          <w:sz w:val="20"/>
          <w:szCs w:val="20"/>
        </w:rPr>
        <w:t>Zobowiązany</w:t>
      </w:r>
      <w:r w:rsidR="005B30FA" w:rsidRPr="00A411AC">
        <w:rPr>
          <w:rFonts w:ascii="Times New Roman" w:hAnsi="Times New Roman"/>
          <w:b/>
          <w:color w:val="000000" w:themeColor="text1"/>
          <w:sz w:val="20"/>
          <w:szCs w:val="20"/>
        </w:rPr>
        <w:t>m</w:t>
      </w:r>
      <w:r w:rsidR="00657839" w:rsidRPr="00A411AC">
        <w:rPr>
          <w:rFonts w:ascii="Times New Roman" w:hAnsi="Times New Roman"/>
          <w:color w:val="000000" w:themeColor="text1"/>
          <w:sz w:val="20"/>
          <w:szCs w:val="20"/>
        </w:rPr>
        <w:t>”</w:t>
      </w:r>
    </w:p>
    <w:bookmarkEnd w:id="3"/>
    <w:bookmarkEnd w:id="4"/>
    <w:p w14:paraId="765C746E" w14:textId="77777777" w:rsidR="00657839" w:rsidRPr="00A411AC" w:rsidRDefault="00657839" w:rsidP="00657839">
      <w:pPr>
        <w:pStyle w:val="OznaczenieStron-Normalny"/>
        <w:rPr>
          <w:rFonts w:ascii="Times New Roman" w:hAnsi="Times New Roman"/>
          <w:color w:val="000000" w:themeColor="text1"/>
          <w:sz w:val="20"/>
          <w:szCs w:val="20"/>
        </w:rPr>
      </w:pPr>
      <w:r w:rsidRPr="00A411AC">
        <w:rPr>
          <w:rFonts w:ascii="Times New Roman" w:hAnsi="Times New Roman"/>
          <w:color w:val="000000" w:themeColor="text1"/>
          <w:sz w:val="20"/>
          <w:szCs w:val="20"/>
        </w:rPr>
        <w:t xml:space="preserve">reprezentowaną przez: </w:t>
      </w:r>
    </w:p>
    <w:p w14:paraId="53EB9E24" w14:textId="77777777" w:rsidR="00657839" w:rsidRPr="00657839" w:rsidRDefault="00657839" w:rsidP="00657839">
      <w:pPr>
        <w:pStyle w:val="Listazwykaarabska"/>
        <w:numPr>
          <w:ilvl w:val="0"/>
          <w:numId w:val="7"/>
        </w:numPr>
        <w:suppressAutoHyphens w:val="0"/>
        <w:ind w:left="851" w:hanging="425"/>
        <w:rPr>
          <w:sz w:val="20"/>
          <w:szCs w:val="20"/>
          <w:lang w:val="pl-PL"/>
        </w:rPr>
      </w:pPr>
      <w:r w:rsidRPr="00657839">
        <w:rPr>
          <w:sz w:val="20"/>
          <w:szCs w:val="20"/>
          <w:lang w:val="pl-PL"/>
        </w:rPr>
        <w:t>____________________________ – ______________________________</w:t>
      </w:r>
    </w:p>
    <w:p w14:paraId="3079B6F2" w14:textId="77777777" w:rsidR="00657839" w:rsidRPr="00657839" w:rsidRDefault="00657839" w:rsidP="00657839">
      <w:pPr>
        <w:rPr>
          <w:rFonts w:ascii="Times New Roman" w:hAnsi="Times New Roman" w:cs="Times New Roman"/>
          <w:sz w:val="20"/>
          <w:szCs w:val="20"/>
        </w:rPr>
      </w:pPr>
    </w:p>
    <w:p w14:paraId="1613A591" w14:textId="1E29E0F5" w:rsidR="002A0D24" w:rsidRPr="00657839" w:rsidRDefault="00657839" w:rsidP="00657839">
      <w:pPr>
        <w:tabs>
          <w:tab w:val="left" w:pos="3240"/>
        </w:tabs>
        <w:spacing w:after="200" w:line="312" w:lineRule="auto"/>
        <w:jc w:val="both"/>
        <w:rPr>
          <w:rFonts w:ascii="Times New Roman" w:hAnsi="Times New Roman" w:cs="Times New Roman"/>
          <w:bCs/>
          <w:sz w:val="20"/>
          <w:szCs w:val="20"/>
        </w:rPr>
      </w:pPr>
      <w:r w:rsidRPr="00657839">
        <w:rPr>
          <w:rFonts w:ascii="Times New Roman" w:hAnsi="Times New Roman" w:cs="Times New Roman"/>
          <w:sz w:val="20"/>
          <w:szCs w:val="20"/>
        </w:rPr>
        <w:t xml:space="preserve">Zamawiający i </w:t>
      </w:r>
      <w:r>
        <w:rPr>
          <w:rFonts w:ascii="Times New Roman" w:hAnsi="Times New Roman" w:cs="Times New Roman"/>
          <w:sz w:val="20"/>
          <w:szCs w:val="20"/>
        </w:rPr>
        <w:t>Zobowiązany</w:t>
      </w:r>
      <w:r w:rsidRPr="00657839">
        <w:rPr>
          <w:rFonts w:ascii="Times New Roman" w:hAnsi="Times New Roman" w:cs="Times New Roman"/>
          <w:sz w:val="20"/>
          <w:szCs w:val="20"/>
        </w:rPr>
        <w:t xml:space="preserve"> w dalszej części Umowy zwani są również – odpowiednio – Stroną lub Stronami.</w:t>
      </w:r>
    </w:p>
    <w:p w14:paraId="440C3294" w14:textId="77777777" w:rsidR="009A6524" w:rsidRPr="00657839" w:rsidRDefault="009A6524" w:rsidP="007A7F3E">
      <w:pPr>
        <w:spacing w:before="120" w:after="200" w:line="312" w:lineRule="auto"/>
        <w:jc w:val="both"/>
        <w:rPr>
          <w:rFonts w:ascii="Times New Roman" w:hAnsi="Times New Roman" w:cs="Times New Roman"/>
          <w:sz w:val="20"/>
          <w:szCs w:val="20"/>
        </w:rPr>
      </w:pPr>
    </w:p>
    <w:p w14:paraId="093BD914" w14:textId="77777777" w:rsidR="002A0D24" w:rsidRPr="00657839" w:rsidRDefault="002A0D24" w:rsidP="007A7F3E">
      <w:pPr>
        <w:spacing w:before="120" w:after="200" w:line="312" w:lineRule="auto"/>
        <w:jc w:val="both"/>
        <w:rPr>
          <w:rFonts w:ascii="Times New Roman" w:hAnsi="Times New Roman" w:cs="Times New Roman"/>
          <w:b/>
          <w:sz w:val="20"/>
          <w:szCs w:val="20"/>
        </w:rPr>
      </w:pPr>
      <w:r w:rsidRPr="00657839">
        <w:rPr>
          <w:rFonts w:ascii="Times New Roman" w:hAnsi="Times New Roman" w:cs="Times New Roman"/>
          <w:b/>
          <w:sz w:val="20"/>
          <w:szCs w:val="20"/>
        </w:rPr>
        <w:t>STRONY POSTANOWIŁY, CO NASTĘPUJE:</w:t>
      </w:r>
    </w:p>
    <w:p w14:paraId="58039A2C" w14:textId="77777777" w:rsidR="002A0D24" w:rsidRPr="00657839" w:rsidRDefault="002A0D24" w:rsidP="00C00D93">
      <w:pPr>
        <w:pStyle w:val="Nagwek1"/>
      </w:pPr>
      <w:r w:rsidRPr="00657839">
        <w:t>ZAKRES TAJEMNICY</w:t>
      </w:r>
    </w:p>
    <w:p w14:paraId="1D3E75E2" w14:textId="1B1C50A2" w:rsidR="002A0D24" w:rsidRPr="00657839" w:rsidRDefault="002A0D24" w:rsidP="00C00D93">
      <w:pPr>
        <w:pStyle w:val="Nagwek2"/>
      </w:pPr>
      <w:bookmarkStart w:id="5" w:name="_Ref259456236"/>
      <w:r w:rsidRPr="00657839">
        <w:t xml:space="preserve">Strony postanawiają, że </w:t>
      </w:r>
      <w:r w:rsidR="00DC4E4F">
        <w:t xml:space="preserve">wszystkie </w:t>
      </w:r>
      <w:r w:rsidRPr="00657839">
        <w:t>informacje uzyskane przez Zobowiązanego w związ</w:t>
      </w:r>
      <w:r w:rsidR="00BF7726">
        <w:t>ku</w:t>
      </w:r>
      <w:r w:rsidRPr="00657839">
        <w:t xml:space="preserve"> z</w:t>
      </w:r>
      <w:r w:rsidR="007A7F3E" w:rsidRPr="00657839">
        <w:t xml:space="preserve"> </w:t>
      </w:r>
      <w:r w:rsidR="00DC4E4F">
        <w:t>negocjacjami</w:t>
      </w:r>
      <w:r w:rsidR="00BF7726">
        <w:t xml:space="preserve"> </w:t>
      </w:r>
      <w:r w:rsidR="00BB29C2">
        <w:t xml:space="preserve">oraz </w:t>
      </w:r>
      <w:r w:rsidR="00BF7726">
        <w:t>współpracą</w:t>
      </w:r>
      <w:r w:rsidR="00DC4E4F">
        <w:t xml:space="preserve"> </w:t>
      </w:r>
      <w:r w:rsidR="00BF7726">
        <w:t xml:space="preserve">z </w:t>
      </w:r>
      <w:r w:rsidR="00C50622">
        <w:t>Zamawiającym</w:t>
      </w:r>
      <w:r w:rsidR="00BB29C2">
        <w:t xml:space="preserve"> </w:t>
      </w:r>
      <w:r w:rsidR="00DC4E4F">
        <w:t xml:space="preserve">stanowią </w:t>
      </w:r>
      <w:r w:rsidR="00461BED" w:rsidRPr="00657839">
        <w:t>informacje poufne</w:t>
      </w:r>
      <w:r w:rsidR="00C00D93" w:rsidRPr="00657839">
        <w:t xml:space="preserve"> (dalej: „</w:t>
      </w:r>
      <w:r w:rsidR="00C00D93" w:rsidRPr="00657839">
        <w:rPr>
          <w:b/>
        </w:rPr>
        <w:t>Informacje Poufne</w:t>
      </w:r>
      <w:r w:rsidR="00C00D93" w:rsidRPr="00657839">
        <w:t>”)</w:t>
      </w:r>
      <w:r w:rsidR="007A7F3E" w:rsidRPr="00657839">
        <w:t xml:space="preserve">. </w:t>
      </w:r>
      <w:bookmarkEnd w:id="5"/>
    </w:p>
    <w:p w14:paraId="003D2829" w14:textId="3F3E6C2F" w:rsidR="002A0D24" w:rsidRPr="00657839" w:rsidRDefault="002A0D24" w:rsidP="00C00D93">
      <w:pPr>
        <w:pStyle w:val="Nagwek2"/>
      </w:pPr>
      <w:r w:rsidRPr="00657839">
        <w:t>W szczególności, za Informacje Poufne Strony uważają wszelkie dane i informacje o charakterze technicznym, informatycznym, technologicznym, organizacyjnym lub finansowym</w:t>
      </w:r>
      <w:r w:rsidR="00461BED" w:rsidRPr="00657839">
        <w:t xml:space="preserve"> oraz know-how</w:t>
      </w:r>
      <w:r w:rsidRPr="00657839">
        <w:t xml:space="preserve"> </w:t>
      </w:r>
      <w:r w:rsidR="00461BED" w:rsidRPr="00657839">
        <w:t xml:space="preserve">przekazywane Zobowiązanemu przez </w:t>
      </w:r>
      <w:r w:rsidR="00657839">
        <w:t>Zamawiającego</w:t>
      </w:r>
      <w:r w:rsidRPr="00657839">
        <w:t xml:space="preserve">, a także wszelkie inne dane i informacje posiadające wartość gospodarczą dla </w:t>
      </w:r>
      <w:r w:rsidR="001A6794">
        <w:t>Zamawiającego,</w:t>
      </w:r>
      <w:r w:rsidRPr="00657839">
        <w:t xml:space="preserve"> na przykład:</w:t>
      </w:r>
    </w:p>
    <w:p w14:paraId="42D584E6" w14:textId="1BFE5F0B" w:rsidR="008C2C53" w:rsidRPr="008C2C53" w:rsidRDefault="00657839" w:rsidP="00A411AC">
      <w:pPr>
        <w:pStyle w:val="Nagwek3"/>
        <w:ind w:left="1508" w:hanging="357"/>
        <w:contextualSpacing/>
      </w:pPr>
      <w:r w:rsidRPr="00C00D93">
        <w:t xml:space="preserve">informacje finansowo – księgowe </w:t>
      </w:r>
      <w:r>
        <w:t>Zamawiającego</w:t>
      </w:r>
      <w:r w:rsidRPr="00C00D93">
        <w:t xml:space="preserve">, klientów lub kontrahentów </w:t>
      </w:r>
      <w:r>
        <w:t>Zamawiającego</w:t>
      </w:r>
      <w:r w:rsidRPr="00C00D93">
        <w:t>, w tym wszelkie informacje dotyczące obrotu, wielkość aktywów i pasywów, osiąganych zysków lub ponoszonych strat, zdolności kredytowej, dane wynikające z rozliczeń podatkowych</w:t>
      </w:r>
      <w:r>
        <w:t>;</w:t>
      </w:r>
    </w:p>
    <w:p w14:paraId="0890FA4C" w14:textId="3A00F3E9" w:rsidR="008C2C53" w:rsidRDefault="008C2C53" w:rsidP="00A411AC">
      <w:pPr>
        <w:pStyle w:val="Nagwek3"/>
        <w:ind w:left="1508" w:hanging="357"/>
        <w:contextualSpacing/>
      </w:pPr>
      <w:r>
        <w:t>wszelkie informacje zawierające dane adresowe i kontaktowe klientów, kontrahentów lub dostawców Zamawiającego, w tym dane adresowe i kontaktowe pracowników, zleceniobiorców każdego z klientów;</w:t>
      </w:r>
    </w:p>
    <w:p w14:paraId="453A6431" w14:textId="519A081C" w:rsidR="002A0D24" w:rsidRPr="00657839" w:rsidRDefault="002A0D24" w:rsidP="00A411AC">
      <w:pPr>
        <w:pStyle w:val="Nagwek3"/>
        <w:ind w:left="1508" w:hanging="357"/>
        <w:contextualSpacing/>
      </w:pPr>
      <w:r w:rsidRPr="00657839">
        <w:lastRenderedPageBreak/>
        <w:t>informacje dotyczące</w:t>
      </w:r>
      <w:r w:rsidR="00461BED" w:rsidRPr="00657839">
        <w:t xml:space="preserve"> </w:t>
      </w:r>
      <w:r w:rsidRPr="00657839">
        <w:t xml:space="preserve">działalności gospodarczej </w:t>
      </w:r>
      <w:r w:rsidR="00461BED" w:rsidRPr="00657839">
        <w:t>objętej negocjacjami</w:t>
      </w:r>
      <w:r w:rsidR="008C2C53">
        <w:t xml:space="preserve"> lub realizowanymi przedsięwzięciami</w:t>
      </w:r>
      <w:r w:rsidRPr="00657839">
        <w:t xml:space="preserve">, tj. </w:t>
      </w:r>
      <w:r w:rsidR="00461BED" w:rsidRPr="00657839">
        <w:t>wszelki know-how</w:t>
      </w:r>
      <w:r w:rsidR="005420D2" w:rsidRPr="00657839">
        <w:t>, pomysły, idee, plany działania, kierunki rozwoju, rozwiązania biznesowe i informatyczne</w:t>
      </w:r>
      <w:r w:rsidRPr="00657839">
        <w:t>;</w:t>
      </w:r>
    </w:p>
    <w:p w14:paraId="6C228796" w14:textId="1D360B8A" w:rsidR="002A0D24" w:rsidRPr="00657839" w:rsidRDefault="002A0D24" w:rsidP="00A411AC">
      <w:pPr>
        <w:pStyle w:val="Nagwek3"/>
        <w:ind w:left="1508" w:hanging="357"/>
        <w:contextualSpacing/>
      </w:pPr>
      <w:r w:rsidRPr="00657839">
        <w:t xml:space="preserve">informacje dotyczące kierunków rozwoju </w:t>
      </w:r>
      <w:r w:rsidR="005420D2" w:rsidRPr="00657839">
        <w:t>przedsięwzięcia objętego negocjacjami</w:t>
      </w:r>
      <w:r w:rsidR="008C2C53">
        <w:t xml:space="preserve"> lub realizowanymi przedsięwzięciami</w:t>
      </w:r>
      <w:r w:rsidRPr="00657839">
        <w:t>, w tym plany inwestycyjne, plany rozwoju;</w:t>
      </w:r>
    </w:p>
    <w:p w14:paraId="03B88147" w14:textId="594F2AA6" w:rsidR="002A0D24" w:rsidRPr="00657839" w:rsidRDefault="002A0D24" w:rsidP="00A411AC">
      <w:pPr>
        <w:pStyle w:val="Nagwek3"/>
        <w:ind w:left="1508" w:hanging="357"/>
        <w:contextualSpacing/>
      </w:pPr>
      <w:r w:rsidRPr="00657839">
        <w:t xml:space="preserve">informacje o organizacji </w:t>
      </w:r>
      <w:r w:rsidR="00BC1EC6">
        <w:t>przedsiębiorstwa</w:t>
      </w:r>
      <w:r w:rsidRPr="00657839">
        <w:t>,</w:t>
      </w:r>
      <w:r w:rsidR="005420D2" w:rsidRPr="00657839">
        <w:t xml:space="preserve"> </w:t>
      </w:r>
      <w:r w:rsidR="00BB29C2">
        <w:t xml:space="preserve">procesach produkcyjnych, </w:t>
      </w:r>
      <w:r w:rsidR="005420D2" w:rsidRPr="00657839">
        <w:t>koniecznym</w:t>
      </w:r>
      <w:r w:rsidRPr="00657839">
        <w:t xml:space="preserve"> sprzęcie technicznym oraz wyposażeniu </w:t>
      </w:r>
      <w:r w:rsidR="005420D2" w:rsidRPr="00657839">
        <w:t xml:space="preserve">dotyczącym </w:t>
      </w:r>
      <w:r w:rsidR="00BC1EC6">
        <w:t>przedsiębiorstwa;</w:t>
      </w:r>
    </w:p>
    <w:p w14:paraId="3999D75A" w14:textId="1012E7F1" w:rsidR="009B17B7" w:rsidRDefault="002A0D24" w:rsidP="00A411AC">
      <w:pPr>
        <w:pStyle w:val="Nagwek3"/>
        <w:ind w:left="1508" w:hanging="357"/>
        <w:contextualSpacing/>
      </w:pPr>
      <w:r w:rsidRPr="00657839">
        <w:t xml:space="preserve">treść wszelkich umów oraz porozumień zawartych przez </w:t>
      </w:r>
      <w:r w:rsidR="00657839">
        <w:t>Zamawiającego</w:t>
      </w:r>
      <w:r w:rsidRPr="00657839">
        <w:t xml:space="preserve">, a także klientów lub kontrahentów </w:t>
      </w:r>
      <w:r w:rsidR="00657839">
        <w:t>Zamawiającego</w:t>
      </w:r>
      <w:r w:rsidRPr="00657839">
        <w:t>, a także informacje o fakcie prowadzenia negocjacji lub zawarcia danej umowy lub porozumieni</w:t>
      </w:r>
      <w:r w:rsidR="009B17B7">
        <w:t>a,</w:t>
      </w:r>
    </w:p>
    <w:p w14:paraId="6AFF1627" w14:textId="79EE7934" w:rsidR="009B17B7" w:rsidRPr="009B17B7" w:rsidRDefault="009B17B7" w:rsidP="009B17B7">
      <w:pPr>
        <w:pStyle w:val="Nagwek3"/>
        <w:ind w:left="1508" w:hanging="357"/>
        <w:contextualSpacing/>
      </w:pPr>
      <w:r>
        <w:t>informacje techniczne i projektowe związane z wdrażaniem nowych projektów, patentów wzorów przemysłowych lub użytkowych.</w:t>
      </w:r>
    </w:p>
    <w:p w14:paraId="4BFD8815" w14:textId="77777777" w:rsidR="002A0D24" w:rsidRPr="00657839" w:rsidRDefault="002A0D24" w:rsidP="007A7F3E">
      <w:pPr>
        <w:pStyle w:val="Akapitzlist"/>
        <w:numPr>
          <w:ilvl w:val="1"/>
          <w:numId w:val="2"/>
        </w:numPr>
        <w:spacing w:before="120" w:after="200" w:line="312" w:lineRule="auto"/>
        <w:contextualSpacing w:val="0"/>
        <w:jc w:val="both"/>
        <w:rPr>
          <w:rFonts w:ascii="Times New Roman" w:hAnsi="Times New Roman" w:cs="Times New Roman"/>
          <w:sz w:val="20"/>
          <w:szCs w:val="20"/>
        </w:rPr>
      </w:pPr>
      <w:r w:rsidRPr="00657839">
        <w:rPr>
          <w:rFonts w:ascii="Times New Roman" w:hAnsi="Times New Roman" w:cs="Times New Roman"/>
          <w:sz w:val="20"/>
          <w:szCs w:val="20"/>
        </w:rPr>
        <w:t xml:space="preserve">Powyżej wskazane informacje stanowią Informacje Poufne bez względu na to czy zostały one utrwalone w jakikolwiek sposób, a także bez względu na sposób ich udostępnienia Zobowiązanemu. </w:t>
      </w:r>
    </w:p>
    <w:p w14:paraId="585A6C1D" w14:textId="661F0F69" w:rsidR="002A0D24" w:rsidRDefault="002A0D24" w:rsidP="007A7F3E">
      <w:pPr>
        <w:pStyle w:val="Akapitzlist"/>
        <w:numPr>
          <w:ilvl w:val="1"/>
          <w:numId w:val="2"/>
        </w:numPr>
        <w:spacing w:before="120" w:after="200" w:line="312" w:lineRule="auto"/>
        <w:contextualSpacing w:val="0"/>
        <w:jc w:val="both"/>
        <w:rPr>
          <w:rFonts w:ascii="Times New Roman" w:hAnsi="Times New Roman" w:cs="Times New Roman"/>
          <w:sz w:val="20"/>
          <w:szCs w:val="20"/>
        </w:rPr>
      </w:pPr>
      <w:r w:rsidRPr="00657839">
        <w:rPr>
          <w:rFonts w:ascii="Times New Roman" w:hAnsi="Times New Roman" w:cs="Times New Roman"/>
          <w:sz w:val="20"/>
          <w:szCs w:val="20"/>
        </w:rPr>
        <w:t>Określone powyżej informacje uważane są za Informacje Poufne niezależnie od tego, czy podjęto wobec nich dodatkowe kroki zmierzające do zachowania ich w poufności (np. poprzez oznaczenie informac</w:t>
      </w:r>
      <w:r w:rsidR="00657839">
        <w:rPr>
          <w:rFonts w:ascii="Times New Roman" w:hAnsi="Times New Roman" w:cs="Times New Roman"/>
          <w:sz w:val="20"/>
          <w:szCs w:val="20"/>
        </w:rPr>
        <w:t>ji, zabezpieczenia techniczne).</w:t>
      </w:r>
    </w:p>
    <w:p w14:paraId="1FF27040" w14:textId="77777777" w:rsidR="002A0D24" w:rsidRPr="00657839" w:rsidRDefault="002A0D24" w:rsidP="00C00D93">
      <w:pPr>
        <w:pStyle w:val="Nagwek1"/>
      </w:pPr>
      <w:r w:rsidRPr="00657839">
        <w:t>ZOBOWIĄZANIE DO ZACHOWANIA POUFNOŚCI</w:t>
      </w:r>
    </w:p>
    <w:p w14:paraId="32C90751" w14:textId="77777777" w:rsidR="002A0D24" w:rsidRPr="00657839" w:rsidRDefault="002A0D24" w:rsidP="00C00D93">
      <w:pPr>
        <w:pStyle w:val="Nagwek2"/>
      </w:pPr>
      <w:r w:rsidRPr="00657839">
        <w:t>Zobowiązany zobowiązuje się do zachowania w poufności wszelkich danych i informacji stanowiących Informacje Poufne, w szczególności do:</w:t>
      </w:r>
    </w:p>
    <w:p w14:paraId="652A6D83" w14:textId="77777777" w:rsidR="002A0D24" w:rsidRPr="00657839" w:rsidRDefault="002A0D24" w:rsidP="00C00D93">
      <w:pPr>
        <w:pStyle w:val="Nagwek4"/>
        <w:contextualSpacing/>
      </w:pPr>
      <w:r w:rsidRPr="00657839">
        <w:t>nieprzekazywania oraz nieujawnienia Informacji Poufnych jakiemukolwiek podmiotowi trzeciemu (tj. podmiotowi niebędącemu stroną tej umowy),</w:t>
      </w:r>
    </w:p>
    <w:p w14:paraId="27B8388C" w14:textId="74B3CEAF" w:rsidR="002A0D24" w:rsidRPr="00657839" w:rsidRDefault="002A0D24" w:rsidP="00C00D93">
      <w:pPr>
        <w:pStyle w:val="Nagwek4"/>
        <w:contextualSpacing/>
      </w:pPr>
      <w:r w:rsidRPr="00657839">
        <w:t>niewykorzystywania Informacji Poufnych we własnej działalności lub dla potr</w:t>
      </w:r>
      <w:r w:rsidR="00657839">
        <w:t>zeb działalności osób trzecich.</w:t>
      </w:r>
    </w:p>
    <w:p w14:paraId="615E134C" w14:textId="2997E268" w:rsidR="002A0D24" w:rsidRPr="00657839" w:rsidRDefault="002A0D24" w:rsidP="00C00D93">
      <w:pPr>
        <w:pStyle w:val="Nagwek2"/>
      </w:pPr>
      <w:r w:rsidRPr="00657839">
        <w:t xml:space="preserve">Obowiązku zachowania poufności Informacji Poufnych, nie stosuje się do </w:t>
      </w:r>
      <w:r w:rsidR="00657839">
        <w:t>jakichkolwiek</w:t>
      </w:r>
      <w:r w:rsidRPr="00657839">
        <w:t xml:space="preserve"> informacji, które stały się publicznie znane, poza </w:t>
      </w:r>
      <w:r w:rsidR="008C2C53" w:rsidRPr="00657839">
        <w:t>przypadkami,</w:t>
      </w:r>
      <w:r w:rsidRPr="00657839">
        <w:t xml:space="preserve"> gdy ujawnienie takich informacji nastąpiło w wyniku naruszenia niniejszej umowy przez Zobowiązanego</w:t>
      </w:r>
      <w:r w:rsidR="00C00D93" w:rsidRPr="00657839">
        <w:t xml:space="preserve"> lub naruszenia przez </w:t>
      </w:r>
      <w:r w:rsidR="00657839">
        <w:t>Zobowiązanego</w:t>
      </w:r>
      <w:r w:rsidR="00C00D93" w:rsidRPr="00657839">
        <w:t xml:space="preserve"> przepisów prawa</w:t>
      </w:r>
      <w:r w:rsidRPr="00657839">
        <w:t xml:space="preserve">. </w:t>
      </w:r>
    </w:p>
    <w:p w14:paraId="71172C8A" w14:textId="77777777" w:rsidR="002A0D24" w:rsidRPr="00657839" w:rsidRDefault="002A0D24" w:rsidP="00C00D93">
      <w:pPr>
        <w:pStyle w:val="Nagwek2"/>
      </w:pPr>
      <w:r w:rsidRPr="00657839">
        <w:t>Zobowiązany uprawniony jest do ujawnienia lub wykorzystania Informacji Poufnych wyłącznie na żądanie sądu lub innego organu (np. policji, prokuratury, urzędu skarbowego) uprawnionego na podstawie bezwzględne obowiązujących przepisów prawa do żądania określonych informacji.</w:t>
      </w:r>
    </w:p>
    <w:p w14:paraId="2114937C" w14:textId="35CB32D5" w:rsidR="002A0D24" w:rsidRPr="00657839" w:rsidRDefault="002A0D24" w:rsidP="00C00D93">
      <w:pPr>
        <w:pStyle w:val="Nagwek2"/>
      </w:pPr>
      <w:r w:rsidRPr="00657839">
        <w:t>Zobowiązany może korzystać z Informacji Poufnych wyłącznie w bezpośrednim związku z negocjacjami lub wykonywaniem prac wskazanych w punkcie</w:t>
      </w:r>
      <w:r w:rsidR="00C00D93" w:rsidRPr="00657839">
        <w:t xml:space="preserve"> </w:t>
      </w:r>
      <w:r w:rsidR="00C00D93" w:rsidRPr="00657839">
        <w:fldChar w:fldCharType="begin"/>
      </w:r>
      <w:r w:rsidR="00C00D93" w:rsidRPr="00657839">
        <w:instrText xml:space="preserve"> REF _Ref259456236 \r \h </w:instrText>
      </w:r>
      <w:r w:rsidR="00657839">
        <w:instrText xml:space="preserve"> \* MERGEFORMAT </w:instrText>
      </w:r>
      <w:r w:rsidR="00C00D93" w:rsidRPr="00657839">
        <w:fldChar w:fldCharType="separate"/>
      </w:r>
      <w:r w:rsidR="00A411AC">
        <w:t>1.1</w:t>
      </w:r>
      <w:r w:rsidR="00C00D93" w:rsidRPr="00657839">
        <w:fldChar w:fldCharType="end"/>
      </w:r>
      <w:r w:rsidRPr="00657839">
        <w:t xml:space="preserve">, w zakresie dozwolonym przez </w:t>
      </w:r>
      <w:r w:rsidR="007D5E1C" w:rsidRPr="00657839">
        <w:t>Zamawiającego</w:t>
      </w:r>
      <w:r w:rsidRPr="00657839">
        <w:t>.</w:t>
      </w:r>
    </w:p>
    <w:p w14:paraId="2D6ABE82" w14:textId="3F64AEFC" w:rsidR="00C00D93" w:rsidRDefault="00C00D93" w:rsidP="00C00D93">
      <w:pPr>
        <w:pStyle w:val="Nagwek2"/>
      </w:pPr>
      <w:r w:rsidRPr="00657839">
        <w:t xml:space="preserve">Zobowiązany, na każde żądanie </w:t>
      </w:r>
      <w:r w:rsidR="007D5E1C" w:rsidRPr="00657839">
        <w:t>Zamawiającego</w:t>
      </w:r>
      <w:r w:rsidRPr="00657839">
        <w:t>, usunie przekazane lub uzyskane Informacje Poufne.</w:t>
      </w:r>
    </w:p>
    <w:p w14:paraId="5AF36A8F" w14:textId="77777777" w:rsidR="00C50622" w:rsidRPr="00657839" w:rsidRDefault="00C50622" w:rsidP="00C50622">
      <w:pPr>
        <w:pStyle w:val="Nagwek1"/>
      </w:pPr>
      <w:bookmarkStart w:id="6" w:name="_Ref259456684"/>
      <w:r w:rsidRPr="00657839">
        <w:t>WYKONANIE ZOBOWIĄZANIA DO ZACHOWANIA POUFNOŚCI</w:t>
      </w:r>
      <w:bookmarkEnd w:id="6"/>
    </w:p>
    <w:p w14:paraId="474BDA7F" w14:textId="77777777" w:rsidR="00C50622" w:rsidRDefault="00C50622" w:rsidP="00C50622">
      <w:pPr>
        <w:pStyle w:val="Nagwek2"/>
      </w:pPr>
      <w:r w:rsidRPr="00657839">
        <w:t>W przypadku niewykonania lub nienależytego wykonania zobowiązania do zachowania w poufności Informacji Poufnych, Zamawiający uprawnion</w:t>
      </w:r>
      <w:r>
        <w:t>y</w:t>
      </w:r>
      <w:r w:rsidRPr="00657839">
        <w:t xml:space="preserve"> jest do naliczenia Zobowiązanemu kary umownej w wysokości </w:t>
      </w:r>
      <w:r>
        <w:t>100.</w:t>
      </w:r>
      <w:r w:rsidRPr="00657839">
        <w:t>000</w:t>
      </w:r>
      <w:r>
        <w:t>,00</w:t>
      </w:r>
      <w:r w:rsidRPr="00657839">
        <w:t xml:space="preserve"> PLN (słownie: </w:t>
      </w:r>
      <w:r>
        <w:t>sto</w:t>
      </w:r>
      <w:r w:rsidRPr="00657839">
        <w:t xml:space="preserve"> tysięcy złotych</w:t>
      </w:r>
      <w:r>
        <w:t>).</w:t>
      </w:r>
    </w:p>
    <w:p w14:paraId="440A1F37" w14:textId="77777777" w:rsidR="00C50622" w:rsidRDefault="00C50622" w:rsidP="00C50622">
      <w:pPr>
        <w:pStyle w:val="Nagwek2"/>
      </w:pPr>
      <w:r>
        <w:t xml:space="preserve">Zamawiający jest uprawniony do dochodzenia odszkodowania przewyższającego zastrzeżone kary umowne do pełnej wysokości szkody. </w:t>
      </w:r>
    </w:p>
    <w:p w14:paraId="2F9AA06B" w14:textId="77777777" w:rsidR="00C45BFC" w:rsidRPr="00C45BFC" w:rsidRDefault="00C45BFC" w:rsidP="00C45BFC"/>
    <w:p w14:paraId="4544DB5E" w14:textId="77777777" w:rsidR="00E22A46" w:rsidRPr="00C00D93" w:rsidRDefault="00E22A46" w:rsidP="00E22A46">
      <w:pPr>
        <w:pStyle w:val="Nagwek1"/>
      </w:pPr>
      <w:r w:rsidRPr="00C00D93">
        <w:t>PODWYKONAWCY</w:t>
      </w:r>
    </w:p>
    <w:p w14:paraId="7DA07EFC" w14:textId="2DCEABBC" w:rsidR="00E22A46" w:rsidRDefault="00E22A46" w:rsidP="00E22A46">
      <w:pPr>
        <w:pStyle w:val="Nagwek2"/>
      </w:pPr>
      <w:r>
        <w:t>Jeżeli Zamawiający wyrazi na to zgodę na piśmie, po rygorem nieważności, wówczas Zobowiązany może przekazać Informacje Poufne swojemu podwykonawcy, jeżeli przekazanie Informacji Poufnych jest konieczne dla prawidłowego</w:t>
      </w:r>
      <w:r w:rsidR="00ED19FE">
        <w:t xml:space="preserve"> wykonywania</w:t>
      </w:r>
      <w:r>
        <w:t xml:space="preserve"> obowiązków wynikających z punktu </w:t>
      </w:r>
      <w:r>
        <w:fldChar w:fldCharType="begin"/>
      </w:r>
      <w:r>
        <w:instrText xml:space="preserve"> REF _Ref259456236 \r \h </w:instrText>
      </w:r>
      <w:r>
        <w:fldChar w:fldCharType="separate"/>
      </w:r>
      <w:r w:rsidR="00A411AC">
        <w:t>1.1</w:t>
      </w:r>
      <w:r>
        <w:fldChar w:fldCharType="end"/>
      </w:r>
      <w:r>
        <w:t>. Zobowiązany przekaże podwykonawcy tylko te Informacje Poufne, które są konieczne dla prawidłowego wykonania obowiązków, o których mowa w poprzednim zdaniu.</w:t>
      </w:r>
    </w:p>
    <w:p w14:paraId="11348196" w14:textId="04C076D6" w:rsidR="00E22A46" w:rsidRDefault="00E22A46" w:rsidP="00E22A46">
      <w:pPr>
        <w:pStyle w:val="Nagwek2"/>
      </w:pPr>
      <w:r>
        <w:t xml:space="preserve">Zobowiązany, przed przekazaniem podwykonawcy Informacji Poufnych zawrze z podwykonawcą umowę o ochronie tajemnicy przekazywanych Informacji Poufnych, której postanowienia będą regulować ochronę Informacji Poufnych na poziomie nie gorszym, niż określony w niniejszej </w:t>
      </w:r>
      <w:r w:rsidR="00ED19FE">
        <w:t>U</w:t>
      </w:r>
      <w:r>
        <w:t xml:space="preserve">mowie. </w:t>
      </w:r>
    </w:p>
    <w:p w14:paraId="566D96F3" w14:textId="18E97477" w:rsidR="00E22A46" w:rsidRDefault="00E22A46" w:rsidP="00E22A46">
      <w:pPr>
        <w:pStyle w:val="Nagwek2"/>
      </w:pPr>
      <w:r>
        <w:t>Zobowiązany gwarantuje, że podwykonawca nie będzie naruszać zasad ochrony Informacji Poufnych, których zakres uregulowany jest w niniejszej umowie. Każdy przypadek naruszenia przez podwykonawcę tych zasad stanowi niewykonanie zobowiązania przez Zobowiązanego, o którym mowa w niniejszej Umow</w:t>
      </w:r>
      <w:r w:rsidR="009B17B7">
        <w:t>ie</w:t>
      </w:r>
      <w:r>
        <w:t>.</w:t>
      </w:r>
    </w:p>
    <w:p w14:paraId="1277A6D8" w14:textId="77777777" w:rsidR="002A0D24" w:rsidRPr="00657839" w:rsidRDefault="002A0D24" w:rsidP="00BD099E">
      <w:pPr>
        <w:pStyle w:val="Nagwek1"/>
      </w:pPr>
      <w:r w:rsidRPr="00657839">
        <w:t>POSTANOWIENIA KOŃCOWE</w:t>
      </w:r>
    </w:p>
    <w:p w14:paraId="13486B1D" w14:textId="4797FCDF" w:rsidR="002A0D24" w:rsidRPr="00657839" w:rsidRDefault="00ED19FE" w:rsidP="00BD099E">
      <w:pPr>
        <w:pStyle w:val="Nagwek2"/>
      </w:pPr>
      <w:r>
        <w:t>Do niniejszej U</w:t>
      </w:r>
      <w:r w:rsidR="00BD099E" w:rsidRPr="00657839">
        <w:t>mowy zastosowanie ma prawo polskie</w:t>
      </w:r>
      <w:r w:rsidR="002A0D24" w:rsidRPr="00657839">
        <w:t>.</w:t>
      </w:r>
    </w:p>
    <w:p w14:paraId="56741C0B" w14:textId="77777777" w:rsidR="00BC1EC6" w:rsidRDefault="00BC1EC6" w:rsidP="00BD099E">
      <w:pPr>
        <w:pStyle w:val="Nagwek2"/>
      </w:pPr>
      <w:r>
        <w:t>Niniejsza umowa została zawarta na czas nieokreślony z rocznym terminem wypowiedzenia. Oświadczenie o wypowiedzeniu wymaga formy pisemnej dla swej ważności.</w:t>
      </w:r>
    </w:p>
    <w:p w14:paraId="5C41E551" w14:textId="476A5CBA" w:rsidR="002A0D24" w:rsidRPr="00657839" w:rsidRDefault="00BC1EC6" w:rsidP="00BD099E">
      <w:pPr>
        <w:pStyle w:val="Nagwek2"/>
      </w:pPr>
      <w:r>
        <w:t xml:space="preserve">Zobowiązanie do zachowania w poufności Informacji Poufnych obowiązuje dodatkowo przez okres 2 lat od rozwiązaniu lub wypowiedzenia niniejszej Umowy. </w:t>
      </w:r>
    </w:p>
    <w:p w14:paraId="67072D97" w14:textId="77777777" w:rsidR="002A0D24" w:rsidRPr="00657839" w:rsidRDefault="002A0D24" w:rsidP="00BD099E">
      <w:pPr>
        <w:pStyle w:val="Nagwek2"/>
      </w:pPr>
      <w:r w:rsidRPr="00657839">
        <w:t>Umowa została sporządzona w dwóch jednobrzmiących egzemplarzach, po jednym dla każdej Strony.</w:t>
      </w:r>
    </w:p>
    <w:p w14:paraId="196CD98B" w14:textId="77777777" w:rsidR="002A0D24" w:rsidRPr="00657839" w:rsidRDefault="002A0D24" w:rsidP="00BD099E">
      <w:pPr>
        <w:pStyle w:val="Nagwek2"/>
      </w:pPr>
      <w:r w:rsidRPr="00657839">
        <w:t xml:space="preserve">W razie zaistnienia sporu między Stronami na gruncie Umowy, Strony podejmą próbę polubownego rozwiązania tego sporu. Jeżeli próba polubownego rozwiązania sporu zakończy się niepowodzeniem, Strony poddadzą spór pod rozstrzygnięcie sądu właściwego dla </w:t>
      </w:r>
      <w:r w:rsidR="00BD099E" w:rsidRPr="00657839">
        <w:t xml:space="preserve">miejsca zamieszkania </w:t>
      </w:r>
      <w:r w:rsidR="007D5E1C" w:rsidRPr="00657839">
        <w:t>Zamawiającego</w:t>
      </w:r>
      <w:r w:rsidRPr="00657839">
        <w:t>.</w:t>
      </w:r>
    </w:p>
    <w:p w14:paraId="7FE25B3F" w14:textId="7ED45948" w:rsidR="002A0D24" w:rsidRPr="00657839" w:rsidRDefault="002A0D24" w:rsidP="00BD099E">
      <w:pPr>
        <w:pStyle w:val="Nagwek2"/>
      </w:pPr>
      <w:r w:rsidRPr="00657839">
        <w:t>Jeżeli na gruncie niniejszej umowy powstanie wątpliwość, czy</w:t>
      </w:r>
      <w:r w:rsidR="00E22A46">
        <w:t xml:space="preserve"> dana informacja jest Informacją</w:t>
      </w:r>
      <w:r w:rsidRPr="00657839">
        <w:t xml:space="preserve"> Poufną, Strony uznają ją za Informację Poufną. Zobowiązany może skontaktować się z </w:t>
      </w:r>
      <w:r w:rsidR="007D5E1C" w:rsidRPr="00657839">
        <w:t>Zamawiającym</w:t>
      </w:r>
      <w:r w:rsidR="00BD099E" w:rsidRPr="00657839">
        <w:t xml:space="preserve"> </w:t>
      </w:r>
      <w:r w:rsidRPr="00657839">
        <w:t>w celu ustalenia, czy dana informacja jest Informacją Poufną.</w:t>
      </w:r>
      <w:r w:rsidR="00BD099E" w:rsidRPr="00657839">
        <w:t xml:space="preserve"> Wszelkie ustalenia w zakresie, o którym mowa w tym paragrafie muszą odbywać się na piśmie, w przeciwnym razie będą nieważne.</w:t>
      </w:r>
    </w:p>
    <w:p w14:paraId="29D3711B" w14:textId="77777777" w:rsidR="002A0D24" w:rsidRDefault="00BD099E" w:rsidP="00BD099E">
      <w:pPr>
        <w:pStyle w:val="Nagwek2"/>
      </w:pPr>
      <w:r w:rsidRPr="00657839">
        <w:t>Wszelkie zmiany niniejszej u</w:t>
      </w:r>
      <w:r w:rsidR="002A0D24" w:rsidRPr="00657839">
        <w:t>mowy wymagają dla swej ważności zachowania formy pisemnej.</w:t>
      </w:r>
    </w:p>
    <w:p w14:paraId="2F9E3FAC" w14:textId="7FD4F6FA" w:rsidR="002A0D24" w:rsidRPr="00657839" w:rsidRDefault="002A0D24" w:rsidP="00A411AC">
      <w:pPr>
        <w:pStyle w:val="Akapitzlist"/>
        <w:spacing w:before="120" w:after="200" w:line="312" w:lineRule="auto"/>
        <w:ind w:left="0"/>
        <w:contextualSpacing w:val="0"/>
        <w:jc w:val="both"/>
        <w:rPr>
          <w:rFonts w:ascii="Times New Roman" w:hAnsi="Times New Roman" w:cs="Times New Roman"/>
          <w:b/>
          <w:sz w:val="20"/>
          <w:szCs w:val="20"/>
        </w:rPr>
      </w:pPr>
      <w:r w:rsidRPr="00657839">
        <w:rPr>
          <w:rFonts w:ascii="Times New Roman" w:hAnsi="Times New Roman" w:cs="Times New Roman"/>
          <w:b/>
          <w:sz w:val="20"/>
          <w:szCs w:val="20"/>
        </w:rPr>
        <w:t xml:space="preserve">Miejscowość: </w:t>
      </w:r>
      <w:r w:rsidR="00A411AC">
        <w:rPr>
          <w:rFonts w:ascii="Times New Roman" w:hAnsi="Times New Roman" w:cs="Times New Roman"/>
          <w:b/>
          <w:sz w:val="20"/>
          <w:szCs w:val="20"/>
        </w:rPr>
        <w:t>Bydgoszcz</w:t>
      </w:r>
    </w:p>
    <w:p w14:paraId="64FD7563" w14:textId="2716E7C5" w:rsidR="002A0D24" w:rsidRPr="00657839" w:rsidRDefault="002A0D24" w:rsidP="00A411AC">
      <w:pPr>
        <w:pStyle w:val="Akapitzlist"/>
        <w:spacing w:before="120" w:after="200" w:line="312" w:lineRule="auto"/>
        <w:ind w:left="0"/>
        <w:contextualSpacing w:val="0"/>
        <w:jc w:val="both"/>
        <w:rPr>
          <w:rFonts w:ascii="Times New Roman" w:hAnsi="Times New Roman" w:cs="Times New Roman"/>
          <w:b/>
          <w:sz w:val="20"/>
          <w:szCs w:val="20"/>
        </w:rPr>
      </w:pPr>
      <w:r w:rsidRPr="00657839">
        <w:rPr>
          <w:rFonts w:ascii="Times New Roman" w:hAnsi="Times New Roman" w:cs="Times New Roman"/>
          <w:b/>
          <w:sz w:val="20"/>
          <w:szCs w:val="20"/>
        </w:rPr>
        <w:t xml:space="preserve">Dnia: </w:t>
      </w:r>
      <w:r w:rsidR="00DC4E4F">
        <w:rPr>
          <w:rFonts w:ascii="Times New Roman" w:hAnsi="Times New Roman" w:cs="Times New Roman"/>
          <w:b/>
          <w:sz w:val="20"/>
          <w:szCs w:val="20"/>
        </w:rPr>
        <w:t>_____________</w:t>
      </w:r>
      <w:r w:rsidR="009B17B7">
        <w:rPr>
          <w:rFonts w:ascii="Times New Roman" w:hAnsi="Times New Roman" w:cs="Times New Roman"/>
          <w:b/>
          <w:sz w:val="20"/>
          <w:szCs w:val="20"/>
        </w:rPr>
        <w:t xml:space="preserve"> </w:t>
      </w:r>
    </w:p>
    <w:tbl>
      <w:tblPr>
        <w:tblW w:w="0" w:type="auto"/>
        <w:jc w:val="center"/>
        <w:tblLayout w:type="fixed"/>
        <w:tblLook w:val="0000" w:firstRow="0" w:lastRow="0" w:firstColumn="0" w:lastColumn="0" w:noHBand="0" w:noVBand="0"/>
      </w:tblPr>
      <w:tblGrid>
        <w:gridCol w:w="4603"/>
        <w:gridCol w:w="4603"/>
      </w:tblGrid>
      <w:tr w:rsidR="002A0D24" w:rsidRPr="00657839" w14:paraId="19B05E82" w14:textId="77777777" w:rsidTr="009A6524">
        <w:trPr>
          <w:trHeight w:val="665"/>
          <w:jc w:val="center"/>
        </w:trPr>
        <w:tc>
          <w:tcPr>
            <w:tcW w:w="4603" w:type="dxa"/>
            <w:shd w:val="clear" w:color="auto" w:fill="auto"/>
            <w:vAlign w:val="center"/>
          </w:tcPr>
          <w:p w14:paraId="6A8D30E0" w14:textId="3DBF2BDC" w:rsidR="002A0D24" w:rsidRPr="00657839" w:rsidRDefault="00E22A46" w:rsidP="007A7F3E">
            <w:pPr>
              <w:snapToGrid w:val="0"/>
              <w:spacing w:after="200" w:line="312" w:lineRule="auto"/>
              <w:rPr>
                <w:rFonts w:ascii="Times New Roman" w:hAnsi="Times New Roman" w:cs="Times New Roman"/>
                <w:b/>
                <w:sz w:val="20"/>
                <w:szCs w:val="20"/>
              </w:rPr>
            </w:pPr>
            <w:r>
              <w:rPr>
                <w:rFonts w:ascii="Times New Roman" w:hAnsi="Times New Roman" w:cs="Times New Roman"/>
                <w:b/>
                <w:sz w:val="20"/>
                <w:szCs w:val="20"/>
              </w:rPr>
              <w:t>Zamawiający</w:t>
            </w:r>
            <w:r w:rsidR="002A0D24" w:rsidRPr="00657839">
              <w:rPr>
                <w:rFonts w:ascii="Times New Roman" w:hAnsi="Times New Roman" w:cs="Times New Roman"/>
                <w:b/>
                <w:sz w:val="20"/>
                <w:szCs w:val="20"/>
              </w:rPr>
              <w:t>:</w:t>
            </w:r>
          </w:p>
        </w:tc>
        <w:tc>
          <w:tcPr>
            <w:tcW w:w="4603" w:type="dxa"/>
            <w:shd w:val="clear" w:color="auto" w:fill="auto"/>
            <w:vAlign w:val="center"/>
          </w:tcPr>
          <w:p w14:paraId="45990061" w14:textId="77777777" w:rsidR="002A0D24" w:rsidRPr="00657839" w:rsidRDefault="002A0D24" w:rsidP="007A7F3E">
            <w:pPr>
              <w:snapToGrid w:val="0"/>
              <w:spacing w:after="200" w:line="312" w:lineRule="auto"/>
              <w:rPr>
                <w:rFonts w:ascii="Times New Roman" w:hAnsi="Times New Roman" w:cs="Times New Roman"/>
                <w:b/>
                <w:sz w:val="20"/>
                <w:szCs w:val="20"/>
              </w:rPr>
            </w:pPr>
            <w:r w:rsidRPr="00657839">
              <w:rPr>
                <w:rFonts w:ascii="Times New Roman" w:hAnsi="Times New Roman" w:cs="Times New Roman"/>
                <w:b/>
                <w:sz w:val="20"/>
                <w:szCs w:val="20"/>
              </w:rPr>
              <w:t>Zobowiązany:</w:t>
            </w:r>
          </w:p>
        </w:tc>
      </w:tr>
      <w:tr w:rsidR="002A0D24" w:rsidRPr="00657839" w14:paraId="59A46D60" w14:textId="77777777" w:rsidTr="009A6524">
        <w:trPr>
          <w:trHeight w:val="665"/>
          <w:jc w:val="center"/>
        </w:trPr>
        <w:tc>
          <w:tcPr>
            <w:tcW w:w="4603" w:type="dxa"/>
            <w:shd w:val="clear" w:color="auto" w:fill="auto"/>
            <w:vAlign w:val="center"/>
          </w:tcPr>
          <w:p w14:paraId="1E266FD4" w14:textId="77777777" w:rsidR="002A0D24" w:rsidRPr="00657839" w:rsidRDefault="002A0D24" w:rsidP="00A411AC">
            <w:pPr>
              <w:snapToGrid w:val="0"/>
              <w:spacing w:after="200" w:line="312" w:lineRule="auto"/>
              <w:rPr>
                <w:rFonts w:ascii="Times New Roman" w:hAnsi="Times New Roman" w:cs="Times New Roman"/>
                <w:sz w:val="20"/>
                <w:szCs w:val="20"/>
              </w:rPr>
            </w:pPr>
          </w:p>
          <w:p w14:paraId="77F369B8" w14:textId="77777777" w:rsidR="009A6524" w:rsidRDefault="009A6524" w:rsidP="007A7F3E">
            <w:pPr>
              <w:snapToGrid w:val="0"/>
              <w:spacing w:after="200" w:line="312" w:lineRule="auto"/>
              <w:jc w:val="center"/>
              <w:rPr>
                <w:rFonts w:ascii="Times New Roman" w:hAnsi="Times New Roman" w:cs="Times New Roman"/>
                <w:sz w:val="20"/>
                <w:szCs w:val="20"/>
              </w:rPr>
            </w:pPr>
          </w:p>
          <w:p w14:paraId="439CE03F" w14:textId="21F2B093" w:rsidR="002A0D24" w:rsidRPr="00657839" w:rsidRDefault="002A0D24" w:rsidP="007A7F3E">
            <w:pPr>
              <w:snapToGrid w:val="0"/>
              <w:spacing w:after="200" w:line="312" w:lineRule="auto"/>
              <w:jc w:val="center"/>
              <w:rPr>
                <w:rFonts w:ascii="Times New Roman" w:hAnsi="Times New Roman" w:cs="Times New Roman"/>
                <w:b/>
                <w:sz w:val="20"/>
                <w:szCs w:val="20"/>
              </w:rPr>
            </w:pPr>
            <w:r w:rsidRPr="00657839">
              <w:rPr>
                <w:rFonts w:ascii="Times New Roman" w:hAnsi="Times New Roman" w:cs="Times New Roman"/>
                <w:sz w:val="20"/>
                <w:szCs w:val="20"/>
              </w:rPr>
              <w:t>______________________</w:t>
            </w:r>
            <w:r w:rsidR="009A6524">
              <w:rPr>
                <w:rFonts w:ascii="Times New Roman" w:hAnsi="Times New Roman" w:cs="Times New Roman"/>
                <w:sz w:val="20"/>
                <w:szCs w:val="20"/>
              </w:rPr>
              <w:t>_________</w:t>
            </w:r>
            <w:r w:rsidRPr="00657839">
              <w:rPr>
                <w:rFonts w:ascii="Times New Roman" w:hAnsi="Times New Roman" w:cs="Times New Roman"/>
                <w:sz w:val="20"/>
                <w:szCs w:val="20"/>
              </w:rPr>
              <w:t>________</w:t>
            </w:r>
          </w:p>
        </w:tc>
        <w:tc>
          <w:tcPr>
            <w:tcW w:w="4603" w:type="dxa"/>
            <w:shd w:val="clear" w:color="auto" w:fill="auto"/>
            <w:vAlign w:val="center"/>
          </w:tcPr>
          <w:p w14:paraId="7453AE9F" w14:textId="77777777" w:rsidR="002A0D24" w:rsidRPr="00657839" w:rsidRDefault="002A0D24" w:rsidP="007A7F3E">
            <w:pPr>
              <w:snapToGrid w:val="0"/>
              <w:spacing w:after="200" w:line="312" w:lineRule="auto"/>
              <w:jc w:val="center"/>
              <w:rPr>
                <w:rFonts w:ascii="Times New Roman" w:hAnsi="Times New Roman" w:cs="Times New Roman"/>
                <w:sz w:val="20"/>
                <w:szCs w:val="20"/>
              </w:rPr>
            </w:pPr>
          </w:p>
          <w:p w14:paraId="502BB666" w14:textId="77777777" w:rsidR="009A6524" w:rsidRDefault="009A6524" w:rsidP="007A7F3E">
            <w:pPr>
              <w:snapToGrid w:val="0"/>
              <w:spacing w:after="200" w:line="312" w:lineRule="auto"/>
              <w:jc w:val="center"/>
              <w:rPr>
                <w:rFonts w:ascii="Times New Roman" w:hAnsi="Times New Roman" w:cs="Times New Roman"/>
                <w:sz w:val="20"/>
                <w:szCs w:val="20"/>
              </w:rPr>
            </w:pPr>
          </w:p>
          <w:p w14:paraId="495EEC84" w14:textId="380138F4" w:rsidR="002A0D24" w:rsidRPr="00657839" w:rsidRDefault="009A6524" w:rsidP="007A7F3E">
            <w:pPr>
              <w:snapToGrid w:val="0"/>
              <w:spacing w:after="200" w:line="312" w:lineRule="auto"/>
              <w:jc w:val="center"/>
              <w:rPr>
                <w:rFonts w:ascii="Times New Roman" w:hAnsi="Times New Roman" w:cs="Times New Roman"/>
                <w:sz w:val="20"/>
                <w:szCs w:val="20"/>
              </w:rPr>
            </w:pPr>
            <w:r>
              <w:rPr>
                <w:rFonts w:ascii="Times New Roman" w:hAnsi="Times New Roman" w:cs="Times New Roman"/>
                <w:sz w:val="20"/>
                <w:szCs w:val="20"/>
              </w:rPr>
              <w:t>_________</w:t>
            </w:r>
            <w:r w:rsidR="002A0D24" w:rsidRPr="00657839">
              <w:rPr>
                <w:rFonts w:ascii="Times New Roman" w:hAnsi="Times New Roman" w:cs="Times New Roman"/>
                <w:sz w:val="20"/>
                <w:szCs w:val="20"/>
              </w:rPr>
              <w:t>____________________________</w:t>
            </w:r>
          </w:p>
        </w:tc>
      </w:tr>
    </w:tbl>
    <w:p w14:paraId="1404EB85" w14:textId="77777777" w:rsidR="00D343BC" w:rsidRPr="00657839" w:rsidRDefault="00D343BC" w:rsidP="007D5E1C">
      <w:pPr>
        <w:spacing w:after="200" w:line="312" w:lineRule="auto"/>
        <w:rPr>
          <w:rFonts w:ascii="Times New Roman" w:hAnsi="Times New Roman" w:cs="Times New Roman"/>
          <w:sz w:val="20"/>
          <w:szCs w:val="20"/>
        </w:rPr>
      </w:pPr>
    </w:p>
    <w:sectPr w:rsidR="00D343BC" w:rsidRPr="00657839" w:rsidSect="00C45BFC">
      <w:footerReference w:type="even" r:id="rId7"/>
      <w:footerReference w:type="default" r:id="rId8"/>
      <w:pgSz w:w="11900" w:h="16840"/>
      <w:pgMar w:top="56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0EB4" w16cex:dateUtc="2021-04-2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445B7F" w16cid:durableId="242C0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C909" w14:textId="77777777" w:rsidR="00650BFE" w:rsidRDefault="00650BFE">
      <w:r>
        <w:separator/>
      </w:r>
    </w:p>
  </w:endnote>
  <w:endnote w:type="continuationSeparator" w:id="0">
    <w:p w14:paraId="3E044105" w14:textId="77777777" w:rsidR="00650BFE" w:rsidRDefault="0065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B394" w14:textId="77777777" w:rsidR="00461BED" w:rsidRDefault="00461BED" w:rsidP="007A7F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9B37E4" w14:textId="77777777" w:rsidR="00461BED" w:rsidRDefault="00461B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1D13" w14:textId="77777777" w:rsidR="00461BED" w:rsidRPr="00512BED" w:rsidRDefault="00461BED" w:rsidP="007A7F3E">
    <w:pPr>
      <w:pStyle w:val="Stopka"/>
      <w:framePr w:wrap="around" w:vAnchor="text" w:hAnchor="margin" w:xAlign="center" w:y="1"/>
      <w:rPr>
        <w:rStyle w:val="Numerstrony"/>
        <w:rFonts w:ascii="Arial" w:hAnsi="Arial" w:cs="Arial"/>
        <w:sz w:val="16"/>
      </w:rPr>
    </w:pPr>
    <w:r w:rsidRPr="00512BED">
      <w:rPr>
        <w:rStyle w:val="Numerstrony"/>
        <w:rFonts w:ascii="Arial" w:hAnsi="Arial" w:cs="Arial"/>
        <w:sz w:val="16"/>
      </w:rPr>
      <w:fldChar w:fldCharType="begin"/>
    </w:r>
    <w:r w:rsidRPr="00512BED">
      <w:rPr>
        <w:rStyle w:val="Numerstrony"/>
        <w:rFonts w:ascii="Arial" w:hAnsi="Arial" w:cs="Arial"/>
        <w:sz w:val="16"/>
      </w:rPr>
      <w:instrText xml:space="preserve">PAGE  </w:instrText>
    </w:r>
    <w:r w:rsidRPr="00512BED">
      <w:rPr>
        <w:rStyle w:val="Numerstrony"/>
        <w:rFonts w:ascii="Arial" w:hAnsi="Arial" w:cs="Arial"/>
        <w:sz w:val="16"/>
      </w:rPr>
      <w:fldChar w:fldCharType="separate"/>
    </w:r>
    <w:r w:rsidR="00F22CD3">
      <w:rPr>
        <w:rStyle w:val="Numerstrony"/>
        <w:rFonts w:ascii="Arial" w:hAnsi="Arial" w:cs="Arial"/>
        <w:noProof/>
        <w:sz w:val="16"/>
      </w:rPr>
      <w:t>3</w:t>
    </w:r>
    <w:r w:rsidRPr="00512BED">
      <w:rPr>
        <w:rStyle w:val="Numerstrony"/>
        <w:rFonts w:ascii="Arial" w:hAnsi="Arial" w:cs="Arial"/>
        <w:sz w:val="16"/>
      </w:rPr>
      <w:fldChar w:fldCharType="end"/>
    </w:r>
  </w:p>
  <w:p w14:paraId="582C1022" w14:textId="77777777" w:rsidR="00461BED" w:rsidRDefault="00461B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1B81" w14:textId="77777777" w:rsidR="00650BFE" w:rsidRDefault="00650BFE">
      <w:r>
        <w:separator/>
      </w:r>
    </w:p>
  </w:footnote>
  <w:footnote w:type="continuationSeparator" w:id="0">
    <w:p w14:paraId="04CAB71D" w14:textId="77777777" w:rsidR="00650BFE" w:rsidRDefault="0065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3B32310A"/>
    <w:multiLevelType w:val="hybridMultilevel"/>
    <w:tmpl w:val="EF089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D44B00"/>
    <w:multiLevelType w:val="multilevel"/>
    <w:tmpl w:val="4552CF80"/>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5A4B2D"/>
    <w:multiLevelType w:val="hybridMultilevel"/>
    <w:tmpl w:val="7A56A0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7C7799"/>
    <w:multiLevelType w:val="hybridMultilevel"/>
    <w:tmpl w:val="8ED05B82"/>
    <w:lvl w:ilvl="0" w:tplc="FD901E10">
      <w:start w:val="1"/>
      <w:numFmt w:val="lowerLetter"/>
      <w:pStyle w:val="Nagwek3"/>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74B8078A"/>
    <w:multiLevelType w:val="hybridMultilevel"/>
    <w:tmpl w:val="F4089822"/>
    <w:lvl w:ilvl="0" w:tplc="EA58EBB8">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4"/>
  </w:num>
  <w:num w:numId="2">
    <w:abstractNumId w:val="2"/>
  </w:num>
  <w:num w:numId="3">
    <w:abstractNumId w:val="2"/>
  </w:num>
  <w:num w:numId="4">
    <w:abstractNumId w:val="2"/>
  </w:num>
  <w:num w:numId="5">
    <w:abstractNumId w:val="0"/>
  </w:num>
  <w:num w:numId="6">
    <w:abstractNumId w:val="5"/>
  </w:num>
  <w:num w:numId="7">
    <w:abstractNumId w:val="5"/>
    <w:lvlOverride w:ilvl="0">
      <w:startOverride w:val="1"/>
    </w:lvlOverride>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24"/>
    <w:rsid w:val="00152A37"/>
    <w:rsid w:val="00164BE1"/>
    <w:rsid w:val="0018038D"/>
    <w:rsid w:val="001A6794"/>
    <w:rsid w:val="002042ED"/>
    <w:rsid w:val="00220EE4"/>
    <w:rsid w:val="002240C4"/>
    <w:rsid w:val="0022495F"/>
    <w:rsid w:val="002A0D24"/>
    <w:rsid w:val="002A66E1"/>
    <w:rsid w:val="002B518E"/>
    <w:rsid w:val="002C13BB"/>
    <w:rsid w:val="003225C1"/>
    <w:rsid w:val="00331987"/>
    <w:rsid w:val="003679B4"/>
    <w:rsid w:val="003A17BB"/>
    <w:rsid w:val="003F6E7E"/>
    <w:rsid w:val="00461BED"/>
    <w:rsid w:val="005420D2"/>
    <w:rsid w:val="005B30FA"/>
    <w:rsid w:val="005E1266"/>
    <w:rsid w:val="00650BFE"/>
    <w:rsid w:val="00657839"/>
    <w:rsid w:val="00720673"/>
    <w:rsid w:val="0077611A"/>
    <w:rsid w:val="007A7F3E"/>
    <w:rsid w:val="007D4871"/>
    <w:rsid w:val="007D5E1C"/>
    <w:rsid w:val="007F0FEE"/>
    <w:rsid w:val="00800176"/>
    <w:rsid w:val="008C2C53"/>
    <w:rsid w:val="00905CBD"/>
    <w:rsid w:val="00935E7C"/>
    <w:rsid w:val="00936574"/>
    <w:rsid w:val="00944528"/>
    <w:rsid w:val="00960A5E"/>
    <w:rsid w:val="009A6524"/>
    <w:rsid w:val="009B17B7"/>
    <w:rsid w:val="00A00CEF"/>
    <w:rsid w:val="00A23326"/>
    <w:rsid w:val="00A411AC"/>
    <w:rsid w:val="00AF740E"/>
    <w:rsid w:val="00BB29C2"/>
    <w:rsid w:val="00BC1EC6"/>
    <w:rsid w:val="00BD099E"/>
    <w:rsid w:val="00BF7726"/>
    <w:rsid w:val="00C00D93"/>
    <w:rsid w:val="00C21E81"/>
    <w:rsid w:val="00C45BFC"/>
    <w:rsid w:val="00C50622"/>
    <w:rsid w:val="00D11F88"/>
    <w:rsid w:val="00D343BC"/>
    <w:rsid w:val="00DC4E4F"/>
    <w:rsid w:val="00E22A46"/>
    <w:rsid w:val="00E979FB"/>
    <w:rsid w:val="00ED19FE"/>
    <w:rsid w:val="00EF7F50"/>
    <w:rsid w:val="00F22CD3"/>
    <w:rsid w:val="00F9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0E6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D24"/>
    <w:rPr>
      <w:lang w:val="pl-PL"/>
    </w:rPr>
  </w:style>
  <w:style w:type="paragraph" w:styleId="Nagwek1">
    <w:name w:val="heading 1"/>
    <w:basedOn w:val="Akapitzlist"/>
    <w:next w:val="Normalny"/>
    <w:link w:val="Nagwek1Znak"/>
    <w:uiPriority w:val="9"/>
    <w:qFormat/>
    <w:rsid w:val="00C00D93"/>
    <w:pPr>
      <w:numPr>
        <w:numId w:val="2"/>
      </w:numPr>
      <w:spacing w:before="120" w:after="200" w:line="312" w:lineRule="auto"/>
      <w:contextualSpacing w:val="0"/>
      <w:jc w:val="both"/>
      <w:outlineLvl w:val="0"/>
    </w:pPr>
    <w:rPr>
      <w:rFonts w:ascii="Times New Roman" w:hAnsi="Times New Roman" w:cs="Times New Roman"/>
      <w:b/>
      <w:sz w:val="20"/>
      <w:szCs w:val="20"/>
    </w:rPr>
  </w:style>
  <w:style w:type="paragraph" w:styleId="Nagwek2">
    <w:name w:val="heading 2"/>
    <w:basedOn w:val="Akapitzlist"/>
    <w:next w:val="Normalny"/>
    <w:link w:val="Nagwek2Znak"/>
    <w:uiPriority w:val="9"/>
    <w:unhideWhenUsed/>
    <w:qFormat/>
    <w:rsid w:val="00C00D93"/>
    <w:pPr>
      <w:numPr>
        <w:ilvl w:val="1"/>
        <w:numId w:val="2"/>
      </w:numPr>
      <w:spacing w:before="120" w:after="200" w:line="312" w:lineRule="auto"/>
      <w:contextualSpacing w:val="0"/>
      <w:jc w:val="both"/>
      <w:outlineLvl w:val="1"/>
    </w:pPr>
    <w:rPr>
      <w:rFonts w:ascii="Times New Roman" w:hAnsi="Times New Roman" w:cs="Times New Roman"/>
      <w:sz w:val="20"/>
      <w:szCs w:val="20"/>
    </w:rPr>
  </w:style>
  <w:style w:type="paragraph" w:styleId="Nagwek3">
    <w:name w:val="heading 3"/>
    <w:basedOn w:val="Akapitzlist"/>
    <w:next w:val="Normalny"/>
    <w:link w:val="Nagwek3Znak"/>
    <w:uiPriority w:val="9"/>
    <w:unhideWhenUsed/>
    <w:qFormat/>
    <w:rsid w:val="00C00D93"/>
    <w:pPr>
      <w:numPr>
        <w:numId w:val="1"/>
      </w:numPr>
      <w:spacing w:before="120" w:after="200" w:line="312" w:lineRule="auto"/>
      <w:contextualSpacing w:val="0"/>
      <w:jc w:val="both"/>
      <w:outlineLvl w:val="2"/>
    </w:pPr>
    <w:rPr>
      <w:rFonts w:ascii="Times New Roman" w:hAnsi="Times New Roman" w:cs="Times New Roman"/>
      <w:sz w:val="20"/>
      <w:szCs w:val="20"/>
    </w:rPr>
  </w:style>
  <w:style w:type="paragraph" w:styleId="Nagwek4">
    <w:name w:val="heading 4"/>
    <w:basedOn w:val="Akapitzlist"/>
    <w:next w:val="Normalny"/>
    <w:link w:val="Nagwek4Znak"/>
    <w:uiPriority w:val="9"/>
    <w:unhideWhenUsed/>
    <w:qFormat/>
    <w:rsid w:val="00C00D93"/>
    <w:pPr>
      <w:numPr>
        <w:ilvl w:val="2"/>
        <w:numId w:val="2"/>
      </w:numPr>
      <w:spacing w:after="200" w:line="312" w:lineRule="auto"/>
      <w:ind w:left="1559" w:hanging="646"/>
      <w:contextualSpacing w:val="0"/>
      <w:jc w:val="both"/>
      <w:outlineLvl w:val="3"/>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D24"/>
    <w:pPr>
      <w:ind w:left="720"/>
      <w:contextualSpacing/>
    </w:pPr>
  </w:style>
  <w:style w:type="paragraph" w:styleId="Stopka">
    <w:name w:val="footer"/>
    <w:basedOn w:val="Normalny"/>
    <w:link w:val="StopkaZnak"/>
    <w:uiPriority w:val="99"/>
    <w:unhideWhenUsed/>
    <w:rsid w:val="002A0D24"/>
    <w:pPr>
      <w:tabs>
        <w:tab w:val="center" w:pos="4703"/>
        <w:tab w:val="right" w:pos="9406"/>
      </w:tabs>
    </w:pPr>
  </w:style>
  <w:style w:type="character" w:customStyle="1" w:styleId="StopkaZnak">
    <w:name w:val="Stopka Znak"/>
    <w:basedOn w:val="Domylnaczcionkaakapitu"/>
    <w:link w:val="Stopka"/>
    <w:uiPriority w:val="99"/>
    <w:rsid w:val="002A0D24"/>
    <w:rPr>
      <w:lang w:val="pl-PL"/>
    </w:rPr>
  </w:style>
  <w:style w:type="character" w:styleId="Numerstrony">
    <w:name w:val="page number"/>
    <w:basedOn w:val="Domylnaczcionkaakapitu"/>
    <w:uiPriority w:val="99"/>
    <w:semiHidden/>
    <w:unhideWhenUsed/>
    <w:rsid w:val="002A0D24"/>
  </w:style>
  <w:style w:type="character" w:styleId="Odwoaniedokomentarza">
    <w:name w:val="annotation reference"/>
    <w:basedOn w:val="Domylnaczcionkaakapitu"/>
    <w:uiPriority w:val="99"/>
    <w:semiHidden/>
    <w:unhideWhenUsed/>
    <w:rsid w:val="002A0D24"/>
    <w:rPr>
      <w:sz w:val="18"/>
      <w:szCs w:val="18"/>
    </w:rPr>
  </w:style>
  <w:style w:type="paragraph" w:styleId="Tekstkomentarza">
    <w:name w:val="annotation text"/>
    <w:basedOn w:val="Normalny"/>
    <w:link w:val="TekstkomentarzaZnak"/>
    <w:uiPriority w:val="99"/>
    <w:semiHidden/>
    <w:unhideWhenUsed/>
    <w:rsid w:val="002A0D24"/>
  </w:style>
  <w:style w:type="character" w:customStyle="1" w:styleId="TekstkomentarzaZnak">
    <w:name w:val="Tekst komentarza Znak"/>
    <w:basedOn w:val="Domylnaczcionkaakapitu"/>
    <w:link w:val="Tekstkomentarza"/>
    <w:uiPriority w:val="99"/>
    <w:semiHidden/>
    <w:rsid w:val="002A0D24"/>
    <w:rPr>
      <w:lang w:val="pl-PL"/>
    </w:rPr>
  </w:style>
  <w:style w:type="paragraph" w:styleId="Tekstdymka">
    <w:name w:val="Balloon Text"/>
    <w:basedOn w:val="Normalny"/>
    <w:link w:val="TekstdymkaZnak"/>
    <w:uiPriority w:val="99"/>
    <w:semiHidden/>
    <w:unhideWhenUsed/>
    <w:rsid w:val="002A0D24"/>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A0D24"/>
    <w:rPr>
      <w:rFonts w:ascii="Lucida Grande" w:hAnsi="Lucida Grande" w:cs="Lucida Grande"/>
      <w:sz w:val="18"/>
      <w:szCs w:val="18"/>
      <w:lang w:val="pl-PL"/>
    </w:rPr>
  </w:style>
  <w:style w:type="character" w:customStyle="1" w:styleId="Nagwek2Znak">
    <w:name w:val="Nagłówek 2 Znak"/>
    <w:basedOn w:val="Domylnaczcionkaakapitu"/>
    <w:link w:val="Nagwek2"/>
    <w:uiPriority w:val="9"/>
    <w:rsid w:val="00C00D93"/>
    <w:rPr>
      <w:rFonts w:ascii="Times New Roman" w:hAnsi="Times New Roman" w:cs="Times New Roman"/>
      <w:sz w:val="20"/>
      <w:szCs w:val="20"/>
      <w:lang w:val="pl-PL"/>
    </w:rPr>
  </w:style>
  <w:style w:type="character" w:customStyle="1" w:styleId="Nagwek3Znak">
    <w:name w:val="Nagłówek 3 Znak"/>
    <w:basedOn w:val="Domylnaczcionkaakapitu"/>
    <w:link w:val="Nagwek3"/>
    <w:uiPriority w:val="9"/>
    <w:rsid w:val="00C00D93"/>
    <w:rPr>
      <w:rFonts w:ascii="Times New Roman" w:hAnsi="Times New Roman" w:cs="Times New Roman"/>
      <w:sz w:val="20"/>
      <w:szCs w:val="20"/>
      <w:lang w:val="pl-PL"/>
    </w:rPr>
  </w:style>
  <w:style w:type="character" w:customStyle="1" w:styleId="Nagwek1Znak">
    <w:name w:val="Nagłówek 1 Znak"/>
    <w:basedOn w:val="Domylnaczcionkaakapitu"/>
    <w:link w:val="Nagwek1"/>
    <w:uiPriority w:val="9"/>
    <w:rsid w:val="00C00D93"/>
    <w:rPr>
      <w:rFonts w:ascii="Times New Roman" w:hAnsi="Times New Roman" w:cs="Times New Roman"/>
      <w:b/>
      <w:sz w:val="20"/>
      <w:szCs w:val="20"/>
      <w:lang w:val="pl-PL"/>
    </w:rPr>
  </w:style>
  <w:style w:type="character" w:customStyle="1" w:styleId="Nagwek4Znak">
    <w:name w:val="Nagłówek 4 Znak"/>
    <w:basedOn w:val="Domylnaczcionkaakapitu"/>
    <w:link w:val="Nagwek4"/>
    <w:uiPriority w:val="9"/>
    <w:rsid w:val="00C00D93"/>
    <w:rPr>
      <w:rFonts w:ascii="Times New Roman" w:hAnsi="Times New Roman" w:cs="Times New Roman"/>
      <w:sz w:val="20"/>
      <w:szCs w:val="20"/>
      <w:lang w:val="pl-PL"/>
    </w:rPr>
  </w:style>
  <w:style w:type="paragraph" w:customStyle="1" w:styleId="Listazwykaarabska">
    <w:name w:val="Lista zwykła arabska"/>
    <w:basedOn w:val="Normalny"/>
    <w:rsid w:val="00657839"/>
    <w:pPr>
      <w:tabs>
        <w:tab w:val="left" w:pos="851"/>
      </w:tabs>
      <w:suppressAutoHyphens/>
      <w:spacing w:after="200" w:line="276" w:lineRule="auto"/>
      <w:jc w:val="both"/>
    </w:pPr>
    <w:rPr>
      <w:rFonts w:ascii="Times New Roman" w:eastAsia="Times New Roman" w:hAnsi="Times New Roman" w:cs="Times New Roman"/>
      <w:lang w:val="cs-CZ"/>
    </w:rPr>
  </w:style>
  <w:style w:type="paragraph" w:customStyle="1" w:styleId="OznaczeniestronI">
    <w:name w:val="Oznaczenie stron I"/>
    <w:aliases w:val="II,III"/>
    <w:basedOn w:val="Normalny"/>
    <w:rsid w:val="00657839"/>
    <w:pPr>
      <w:numPr>
        <w:numId w:val="5"/>
      </w:numPr>
      <w:spacing w:after="200" w:line="276" w:lineRule="auto"/>
      <w:ind w:left="426" w:hanging="284"/>
      <w:jc w:val="both"/>
    </w:pPr>
    <w:rPr>
      <w:rFonts w:ascii="Calibri" w:eastAsia="Times New Roman" w:hAnsi="Calibri" w:cs="Times New Roman"/>
      <w:sz w:val="22"/>
      <w:szCs w:val="22"/>
      <w:lang w:eastAsia="en-US"/>
    </w:rPr>
  </w:style>
  <w:style w:type="paragraph" w:customStyle="1" w:styleId="OznaczenieStron">
    <w:name w:val="Oznaczenie Stron"/>
    <w:basedOn w:val="Normalny"/>
    <w:rsid w:val="00657839"/>
    <w:pPr>
      <w:spacing w:line="276" w:lineRule="auto"/>
      <w:jc w:val="center"/>
    </w:pPr>
    <w:rPr>
      <w:rFonts w:ascii="Calibri" w:eastAsia="Times New Roman" w:hAnsi="Calibri" w:cs="Times New Roman"/>
      <w:b/>
      <w:sz w:val="28"/>
      <w:szCs w:val="22"/>
      <w:lang w:eastAsia="en-US"/>
    </w:rPr>
  </w:style>
  <w:style w:type="paragraph" w:customStyle="1" w:styleId="OznaczenieStron-Normalny">
    <w:name w:val="Oznaczenie Stron - Normalny"/>
    <w:basedOn w:val="Normalny"/>
    <w:link w:val="OznaczenieStron-NormalnyZnak"/>
    <w:rsid w:val="00657839"/>
    <w:pPr>
      <w:spacing w:after="200" w:line="276" w:lineRule="auto"/>
      <w:ind w:left="426"/>
      <w:jc w:val="both"/>
    </w:pPr>
    <w:rPr>
      <w:rFonts w:ascii="Calibri" w:eastAsia="Times New Roman" w:hAnsi="Calibri" w:cs="Times New Roman"/>
      <w:sz w:val="22"/>
      <w:szCs w:val="22"/>
      <w:lang w:eastAsia="en-US"/>
    </w:rPr>
  </w:style>
  <w:style w:type="character" w:customStyle="1" w:styleId="OznaczenieStron-NormalnyZnak">
    <w:name w:val="Oznaczenie Stron - Normalny Znak"/>
    <w:basedOn w:val="Domylnaczcionkaakapitu"/>
    <w:link w:val="OznaczenieStron-Normalny"/>
    <w:locked/>
    <w:rsid w:val="00657839"/>
    <w:rPr>
      <w:rFonts w:ascii="Calibri" w:eastAsia="Times New Roman" w:hAnsi="Calibri" w:cs="Times New Roman"/>
      <w:sz w:val="22"/>
      <w:szCs w:val="22"/>
      <w:lang w:val="pl-PL" w:eastAsia="en-US"/>
    </w:rPr>
  </w:style>
  <w:style w:type="paragraph" w:styleId="Tematkomentarza">
    <w:name w:val="annotation subject"/>
    <w:basedOn w:val="Tekstkomentarza"/>
    <w:next w:val="Tekstkomentarza"/>
    <w:link w:val="TematkomentarzaZnak"/>
    <w:uiPriority w:val="99"/>
    <w:semiHidden/>
    <w:unhideWhenUsed/>
    <w:rsid w:val="00C50622"/>
    <w:rPr>
      <w:b/>
      <w:bCs/>
      <w:sz w:val="20"/>
      <w:szCs w:val="20"/>
    </w:rPr>
  </w:style>
  <w:style w:type="character" w:customStyle="1" w:styleId="TematkomentarzaZnak">
    <w:name w:val="Temat komentarza Znak"/>
    <w:basedOn w:val="TekstkomentarzaZnak"/>
    <w:link w:val="Tematkomentarza"/>
    <w:uiPriority w:val="99"/>
    <w:semiHidden/>
    <w:rsid w:val="00C50622"/>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7633">
      <w:bodyDiv w:val="1"/>
      <w:marLeft w:val="0"/>
      <w:marRight w:val="0"/>
      <w:marTop w:val="0"/>
      <w:marBottom w:val="0"/>
      <w:divBdr>
        <w:top w:val="none" w:sz="0" w:space="0" w:color="auto"/>
        <w:left w:val="none" w:sz="0" w:space="0" w:color="auto"/>
        <w:bottom w:val="none" w:sz="0" w:space="0" w:color="auto"/>
        <w:right w:val="none" w:sz="0" w:space="0" w:color="auto"/>
      </w:divBdr>
    </w:div>
    <w:div w:id="151141115">
      <w:bodyDiv w:val="1"/>
      <w:marLeft w:val="0"/>
      <w:marRight w:val="0"/>
      <w:marTop w:val="0"/>
      <w:marBottom w:val="0"/>
      <w:divBdr>
        <w:top w:val="none" w:sz="0" w:space="0" w:color="auto"/>
        <w:left w:val="none" w:sz="0" w:space="0" w:color="auto"/>
        <w:bottom w:val="none" w:sz="0" w:space="0" w:color="auto"/>
        <w:right w:val="none" w:sz="0" w:space="0" w:color="auto"/>
      </w:divBdr>
    </w:div>
    <w:div w:id="186062292">
      <w:bodyDiv w:val="1"/>
      <w:marLeft w:val="0"/>
      <w:marRight w:val="0"/>
      <w:marTop w:val="0"/>
      <w:marBottom w:val="0"/>
      <w:divBdr>
        <w:top w:val="none" w:sz="0" w:space="0" w:color="auto"/>
        <w:left w:val="none" w:sz="0" w:space="0" w:color="auto"/>
        <w:bottom w:val="none" w:sz="0" w:space="0" w:color="auto"/>
        <w:right w:val="none" w:sz="0" w:space="0" w:color="auto"/>
      </w:divBdr>
      <w:divsChild>
        <w:div w:id="880165366">
          <w:marLeft w:val="360"/>
          <w:marRight w:val="0"/>
          <w:marTop w:val="200"/>
          <w:marBottom w:val="0"/>
          <w:divBdr>
            <w:top w:val="none" w:sz="0" w:space="0" w:color="auto"/>
            <w:left w:val="none" w:sz="0" w:space="0" w:color="auto"/>
            <w:bottom w:val="none" w:sz="0" w:space="0" w:color="auto"/>
            <w:right w:val="none" w:sz="0" w:space="0" w:color="auto"/>
          </w:divBdr>
        </w:div>
      </w:divsChild>
    </w:div>
    <w:div w:id="400182871">
      <w:bodyDiv w:val="1"/>
      <w:marLeft w:val="0"/>
      <w:marRight w:val="0"/>
      <w:marTop w:val="0"/>
      <w:marBottom w:val="0"/>
      <w:divBdr>
        <w:top w:val="none" w:sz="0" w:space="0" w:color="auto"/>
        <w:left w:val="none" w:sz="0" w:space="0" w:color="auto"/>
        <w:bottom w:val="none" w:sz="0" w:space="0" w:color="auto"/>
        <w:right w:val="none" w:sz="0" w:space="0" w:color="auto"/>
      </w:divBdr>
      <w:divsChild>
        <w:div w:id="587420558">
          <w:marLeft w:val="360"/>
          <w:marRight w:val="0"/>
          <w:marTop w:val="200"/>
          <w:marBottom w:val="0"/>
          <w:divBdr>
            <w:top w:val="none" w:sz="0" w:space="0" w:color="auto"/>
            <w:left w:val="none" w:sz="0" w:space="0" w:color="auto"/>
            <w:bottom w:val="none" w:sz="0" w:space="0" w:color="auto"/>
            <w:right w:val="none" w:sz="0" w:space="0" w:color="auto"/>
          </w:divBdr>
        </w:div>
      </w:divsChild>
    </w:div>
    <w:div w:id="701712330">
      <w:bodyDiv w:val="1"/>
      <w:marLeft w:val="0"/>
      <w:marRight w:val="0"/>
      <w:marTop w:val="0"/>
      <w:marBottom w:val="0"/>
      <w:divBdr>
        <w:top w:val="none" w:sz="0" w:space="0" w:color="auto"/>
        <w:left w:val="none" w:sz="0" w:space="0" w:color="auto"/>
        <w:bottom w:val="none" w:sz="0" w:space="0" w:color="auto"/>
        <w:right w:val="none" w:sz="0" w:space="0" w:color="auto"/>
      </w:divBdr>
    </w:div>
    <w:div w:id="1022165838">
      <w:bodyDiv w:val="1"/>
      <w:marLeft w:val="0"/>
      <w:marRight w:val="0"/>
      <w:marTop w:val="0"/>
      <w:marBottom w:val="0"/>
      <w:divBdr>
        <w:top w:val="none" w:sz="0" w:space="0" w:color="auto"/>
        <w:left w:val="none" w:sz="0" w:space="0" w:color="auto"/>
        <w:bottom w:val="none" w:sz="0" w:space="0" w:color="auto"/>
        <w:right w:val="none" w:sz="0" w:space="0" w:color="auto"/>
      </w:divBdr>
    </w:div>
    <w:div w:id="1267612834">
      <w:bodyDiv w:val="1"/>
      <w:marLeft w:val="0"/>
      <w:marRight w:val="0"/>
      <w:marTop w:val="0"/>
      <w:marBottom w:val="0"/>
      <w:divBdr>
        <w:top w:val="none" w:sz="0" w:space="0" w:color="auto"/>
        <w:left w:val="none" w:sz="0" w:space="0" w:color="auto"/>
        <w:bottom w:val="none" w:sz="0" w:space="0" w:color="auto"/>
        <w:right w:val="none" w:sz="0" w:space="0" w:color="auto"/>
      </w:divBdr>
    </w:div>
    <w:div w:id="1757752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6588</Characters>
  <Application>Microsoft Office Word</Application>
  <DocSecurity>0</DocSecurity>
  <Lines>54</Lines>
  <Paragraphs>15</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
      <vt:lpstr>ZAKRES TAJEMNICY</vt:lpstr>
      <vt:lpstr>    Strony postanawiają, że informacje uzyskane przez Zobowiązanego w związku z prow</vt:lpstr>
      <vt:lpstr>    W szczególności, za Informacje Poufne Strony uważają wszelkie dane i informacje </vt:lpstr>
      <vt:lpstr>        informacje finansowo – księgowe Zamawiającego, klientów lub kontrahentów Zamawia</vt:lpstr>
      <vt:lpstr>        informacje dotyczące działalności gospodarczej objętej negocjacjami, tj. wszelki</vt:lpstr>
      <vt:lpstr>        informacje dotyczące kierunków rozwoju przedsięwzięcia objętego negocjacjami, w </vt:lpstr>
      <vt:lpstr>        informacje o organizacji przedsięwzięcia, koniecznym sprzęcie technicznym oraz w</vt:lpstr>
      <vt:lpstr>        treść wszelkich umów oraz porozumień zawartych przez Zamawiającego, a także klie</vt:lpstr>
      <vt:lpstr>ZOBOWIĄZANIE DO ZACHOWANIA POUFNOŚCI</vt:lpstr>
      <vt:lpstr>    Zobowiązany zobowiązuje się do zachowania w poufności wszelkich danych i informa</vt:lpstr>
      <vt:lpstr>    Obowiązku zachowania poufności Informacji Poufnych, nie stosuje się do jakichkol</vt:lpstr>
      <vt:lpstr>    Zobowiązany uprawniony jest do ujawnienia lub wykorzystania Informacji Poufnych </vt:lpstr>
      <vt:lpstr>    Zobowiązany może korzystać z Informacji Poufnych wyłącznie w bezpośrednim związk</vt:lpstr>
      <vt:lpstr>    Zobowiązany, na każde żądanie Zamawiającego, usunie przekazane lub uzyskane Info</vt:lpstr>
      <vt:lpstr>WYKONANIE ZOBOWIĄZANIA DO ZACHOWANIA POUFNOŚCI</vt:lpstr>
      <vt:lpstr>    W przypadku niewykonania lub nienależytego wykonania zobowiązania do zachowania </vt:lpstr>
      <vt:lpstr>    Naliczenie kary umownej, nie wyklucza dochodzenia odszkodowania uzupełniającego </vt:lpstr>
      <vt:lpstr>PODWYKONAWCY</vt:lpstr>
      <vt:lpstr>    Jeżeli Zamawiający wyrazi na to zgodę na piśmie, po rygorem nieważności, wówczas</vt:lpstr>
      <vt:lpstr>    Zobowiązany, przed przekazaniem podwykonawcy Informacji Poufnych zawrze z podwyk</vt:lpstr>
      <vt:lpstr>    Zobowiązany gwarantuje, że podwykonawca nie będzie naruszać zasad ochrony Inform</vt:lpstr>
      <vt:lpstr>POSTANOWIENIA KOŃCOWE</vt:lpstr>
      <vt:lpstr>    Do niniejszej Umowy zastosowanie ma prawo polskie.</vt:lpstr>
      <vt:lpstr>    Niniejsza Umowa została zawarta na okres 5 lat.</vt:lpstr>
      <vt:lpstr>    Umowa została sporządzona w dwóch jednobrzmiących egzemplarzach, po jednym dla k</vt:lpstr>
      <vt:lpstr>    W razie zaistnienia sporu między Stronami na gruncie Umowy, Strony podejmą próbę</vt:lpstr>
      <vt:lpstr>    Jeżeli na gruncie niniejszej umowy powstanie wątpliwość, czy dana informacja jes</vt:lpstr>
      <vt:lpstr>    Wszelkie zmiany niniejszej umowy wymagają dla swej ważności zachowania formy pis</vt:lpstr>
      <vt:lpstr>    Nieodłączną część niniejszej Umowy stanowi Załącznik nr 1, który zawiera wydruki</vt:lpstr>
    </vt:vector>
  </TitlesOfParts>
  <Company>wojciech@wjarosinski.com</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Jarosinski</dc:creator>
  <cp:keywords/>
  <dc:description/>
  <cp:lastModifiedBy>Paweł Domek</cp:lastModifiedBy>
  <cp:revision>3</cp:revision>
  <cp:lastPrinted>2019-07-22T11:01:00Z</cp:lastPrinted>
  <dcterms:created xsi:type="dcterms:W3CDTF">2021-05-18T09:12:00Z</dcterms:created>
  <dcterms:modified xsi:type="dcterms:W3CDTF">2021-05-18T09:12:00Z</dcterms:modified>
</cp:coreProperties>
</file>